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中共青岛市委党校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会议平板电脑采购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项目报价单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（项目编号：DXHW-</w:t>
      </w:r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ascii="宋体" w:hAnsi="宋体" w:cs="宋体"/>
          <w:b/>
          <w:bCs/>
          <w:sz w:val="32"/>
          <w:szCs w:val="32"/>
        </w:rPr>
        <w:t>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430</w:t>
      </w:r>
      <w:r>
        <w:rPr>
          <w:rFonts w:ascii="宋体" w:hAnsi="宋体" w:cs="宋体"/>
          <w:b/>
          <w:bCs/>
          <w:sz w:val="32"/>
          <w:szCs w:val="32"/>
        </w:rPr>
        <w:t>0</w:t>
      </w:r>
      <w:r>
        <w:rPr>
          <w:rFonts w:hint="eastAsia" w:ascii="宋体" w:hAnsi="宋体" w:cs="宋体"/>
          <w:b/>
          <w:bCs/>
          <w:sz w:val="32"/>
          <w:szCs w:val="32"/>
        </w:rPr>
        <w:t>1；预算金额：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35635</w:t>
      </w:r>
      <w:r>
        <w:rPr>
          <w:rFonts w:hint="eastAsia" w:ascii="宋体" w:hAnsi="宋体" w:cs="宋体"/>
          <w:b/>
          <w:bCs/>
          <w:sz w:val="32"/>
          <w:szCs w:val="32"/>
        </w:rPr>
        <w:t>元）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9"/>
        <w:tblW w:w="10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264"/>
        <w:gridCol w:w="1513"/>
        <w:gridCol w:w="887"/>
        <w:gridCol w:w="954"/>
        <w:gridCol w:w="1617"/>
        <w:gridCol w:w="975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参考产品名称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华为平板MatePadAIR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11.5寸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8G+128G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华为触控笔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CD52套装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华为保护套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黑色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平板支架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金属银色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Pad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充电柜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AHL-E18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18位充电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20" w:firstLineChars="100"/>
              <w:jc w:val="both"/>
              <w:textAlignment w:val="baseline"/>
              <w:rPr>
                <w:rFonts w:hint="default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9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aseline"/>
              <w:rPr>
                <w:rFonts w:hint="eastAsia" w:ascii="仿宋_GB2312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共计总金额（人民币大写）：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0853" w:type="dxa"/>
            <w:gridSpan w:val="8"/>
            <w:noWrap w:val="0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报价含税，可普票，要求一式肆份密封(密封袋需注明公司信息，联系人及电话)，报价文件材料需加盖公章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价应包括检修、随机零配件、标配工具、包装、运输、搬运、保险、安装、调试、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培训、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验收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质保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期内维护等所有费用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。报价超过预算价做无效报价处理。 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报价相同按现场专家抓阄顺序排列。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免费送货上门服务，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合同签订后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10日历天内安装到位，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货物验收合格后，甲方在收到乙方交付的发票后一次性付清合同总价。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付款方式：转账，付款前乙方提供正规发票。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报价文件应注明供货期、免费售后服务期及售后服务承诺。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需提供授权委托书及身份证复印件。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应提交营业执照副本复印件。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公司介绍（资质、业绩，同类产品案例合同等）、产品介绍。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设备全部移交至甲方后，甲方应和乙方共同进行开箱检验，开箱检验合格的，双方签署到货签收单，在开箱验收的过程中，如发现有短缺、损坏或不符合本项目规定的情形，双方应在签收单详细的记录并签字。同时乙方在三天内更换合格产品给甲方。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对经甲方检验确认质量（质量参考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或行业标准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）不符合约定的货物，甲方有权退货或者要求乙方换货；因退货或换货产生的一切费用和造成的损失均由乙方承担。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aseline"/>
              <w:rPr>
                <w:rFonts w:hint="eastAsia" w:ascii="仿宋_GB2312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乙方提供本合同中的产品免费质保期为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，自产品交货验收合格之日起算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560" w:lineRule="exact"/>
        <w:jc w:val="both"/>
        <w:rPr>
          <w:rFonts w:hint="eastAsia" w:eastAsia="宋体"/>
          <w:sz w:val="24"/>
          <w:szCs w:val="32"/>
          <w:lang w:val="en-US" w:eastAsia="zh-CN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（盖章）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法定代表人或被授权人（签字或盖章）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eastAsia="宋体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日期：   年   月   日</w:t>
      </w:r>
    </w:p>
    <w:p>
      <w:pPr>
        <w:spacing w:line="560" w:lineRule="exact"/>
        <w:jc w:val="both"/>
        <w:rPr>
          <w:rFonts w:hint="eastAsia" w:eastAsia="宋体"/>
          <w:b/>
          <w:bCs/>
          <w:sz w:val="24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/>
          <w:sz w:val="24"/>
          <w:szCs w:val="32"/>
          <w:lang w:val="en" w:eastAsia="zh-CN"/>
        </w:rPr>
      </w:pPr>
      <w:r>
        <w:rPr>
          <w:rFonts w:hint="eastAsia" w:eastAsia="宋体"/>
          <w:b/>
          <w:bCs/>
          <w:sz w:val="24"/>
          <w:szCs w:val="32"/>
          <w:lang w:val="en-US" w:eastAsia="zh-CN"/>
        </w:rPr>
        <w:t>附：平板电脑、触控笔、PAD充电柜详细参数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/>
          <w:sz w:val="24"/>
          <w:szCs w:val="32"/>
          <w:lang w:val="en" w:eastAsia="zh-CN"/>
        </w:rPr>
        <w:t>平板电脑参数信息如下：</w:t>
      </w:r>
    </w:p>
    <w:tbl>
      <w:tblPr>
        <w:tblStyle w:val="8"/>
        <w:tblW w:w="76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832"/>
        <w:gridCol w:w="4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参考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华为平板MatePadAIR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GPU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Adreno™ 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颜色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曜石黑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机身尺寸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261.89×178.17×6.4mm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重量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508g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核心硬件参数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CPU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高通骁龙888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摄像头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后置摄像头13M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前置摄像头8M广角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存储及制式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8+128G WIF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屏幕尺寸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11.5”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屏幕分辨率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2800x1840(144Hz)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接口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1*Type C接口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电池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8300mAh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操作系统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HarmonyOS 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WPS Office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PC版界面布局WPS Office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贴膜,质保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叁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需配套华为保护套（黑色）、平板支架（金属银色）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eastAsia="宋体"/>
          <w:sz w:val="24"/>
          <w:szCs w:val="32"/>
          <w:lang w:val="en-US" w:eastAsia="zh-CN"/>
        </w:rPr>
        <w:t>触控笔参数信息如下：</w:t>
      </w:r>
    </w:p>
    <w:tbl>
      <w:tblPr>
        <w:tblStyle w:val="8"/>
        <w:tblW w:w="76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4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参考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华为触控笔CD52套装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颜色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银色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能够配套采购PAD使用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eastAsia="宋体"/>
          <w:sz w:val="24"/>
          <w:szCs w:val="32"/>
          <w:lang w:val="en-US" w:eastAsia="zh-CN"/>
        </w:rPr>
        <w:t>PAD充电柜参数信息如下：</w:t>
      </w:r>
    </w:p>
    <w:tbl>
      <w:tblPr>
        <w:tblStyle w:val="8"/>
        <w:tblW w:w="76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4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参考</w:t>
            </w:r>
            <w:r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  <w:t>产品名称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PAD充电柜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参考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安和力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充电位数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能够配套采购PAD使用，可桌面放置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URW Book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</w:pPr>
    <w: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t>-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</w:pPr>
    <w: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  <w:r>
      <w:t>-</w:t>
    </w:r>
  </w:p>
  <w:p>
    <w:pPr>
      <w:pStyle w:val="5"/>
      <w:ind w:firstLine="180" w:firstLineChars="1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6661E"/>
    <w:multiLevelType w:val="multilevel"/>
    <w:tmpl w:val="7AB6661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D1"/>
    <w:rsid w:val="00002771"/>
    <w:rsid w:val="00005D4E"/>
    <w:rsid w:val="00032931"/>
    <w:rsid w:val="00046C4A"/>
    <w:rsid w:val="00055157"/>
    <w:rsid w:val="00067296"/>
    <w:rsid w:val="00070485"/>
    <w:rsid w:val="000941C3"/>
    <w:rsid w:val="000D00E9"/>
    <w:rsid w:val="001B41EE"/>
    <w:rsid w:val="001D164A"/>
    <w:rsid w:val="00207CE9"/>
    <w:rsid w:val="00214AC2"/>
    <w:rsid w:val="00227D0D"/>
    <w:rsid w:val="002669E0"/>
    <w:rsid w:val="002A4E8B"/>
    <w:rsid w:val="002B6575"/>
    <w:rsid w:val="00315900"/>
    <w:rsid w:val="00343498"/>
    <w:rsid w:val="003B0662"/>
    <w:rsid w:val="00430F02"/>
    <w:rsid w:val="004B17AA"/>
    <w:rsid w:val="004B5F0D"/>
    <w:rsid w:val="004D665A"/>
    <w:rsid w:val="00551009"/>
    <w:rsid w:val="005A2D50"/>
    <w:rsid w:val="005B0F7C"/>
    <w:rsid w:val="005D5216"/>
    <w:rsid w:val="005E3D32"/>
    <w:rsid w:val="006040D9"/>
    <w:rsid w:val="00684000"/>
    <w:rsid w:val="006A0FDE"/>
    <w:rsid w:val="006B420E"/>
    <w:rsid w:val="006B5919"/>
    <w:rsid w:val="006C2C3C"/>
    <w:rsid w:val="006D7150"/>
    <w:rsid w:val="006E7F2F"/>
    <w:rsid w:val="006F133D"/>
    <w:rsid w:val="0075008D"/>
    <w:rsid w:val="00786533"/>
    <w:rsid w:val="007870FE"/>
    <w:rsid w:val="007A1CA8"/>
    <w:rsid w:val="007C0426"/>
    <w:rsid w:val="007D39B1"/>
    <w:rsid w:val="00804F5C"/>
    <w:rsid w:val="008542B3"/>
    <w:rsid w:val="008B4E15"/>
    <w:rsid w:val="008C7F67"/>
    <w:rsid w:val="00900620"/>
    <w:rsid w:val="00941F4C"/>
    <w:rsid w:val="00955777"/>
    <w:rsid w:val="009612C6"/>
    <w:rsid w:val="00996CC3"/>
    <w:rsid w:val="009A4044"/>
    <w:rsid w:val="009A6EB2"/>
    <w:rsid w:val="009E2D73"/>
    <w:rsid w:val="00A17B82"/>
    <w:rsid w:val="00A17EF3"/>
    <w:rsid w:val="00AB13DB"/>
    <w:rsid w:val="00AB7435"/>
    <w:rsid w:val="00AF477D"/>
    <w:rsid w:val="00AF6A58"/>
    <w:rsid w:val="00B048FD"/>
    <w:rsid w:val="00B06F61"/>
    <w:rsid w:val="00B20A1D"/>
    <w:rsid w:val="00B41BF6"/>
    <w:rsid w:val="00B76420"/>
    <w:rsid w:val="00BA0700"/>
    <w:rsid w:val="00BB6D3A"/>
    <w:rsid w:val="00BD7077"/>
    <w:rsid w:val="00BF1047"/>
    <w:rsid w:val="00C31B5A"/>
    <w:rsid w:val="00C32DE4"/>
    <w:rsid w:val="00C46206"/>
    <w:rsid w:val="00C54C61"/>
    <w:rsid w:val="00C54E33"/>
    <w:rsid w:val="00C6163F"/>
    <w:rsid w:val="00C71F83"/>
    <w:rsid w:val="00D131D1"/>
    <w:rsid w:val="00D21535"/>
    <w:rsid w:val="00D675E1"/>
    <w:rsid w:val="00D701EE"/>
    <w:rsid w:val="00DA62D7"/>
    <w:rsid w:val="00DC5F0D"/>
    <w:rsid w:val="00E03DAD"/>
    <w:rsid w:val="00E217D6"/>
    <w:rsid w:val="00E478DA"/>
    <w:rsid w:val="00ED3EBA"/>
    <w:rsid w:val="00EE6237"/>
    <w:rsid w:val="00EE6E72"/>
    <w:rsid w:val="00F15E0C"/>
    <w:rsid w:val="00F250E6"/>
    <w:rsid w:val="00F535B4"/>
    <w:rsid w:val="00F83B11"/>
    <w:rsid w:val="00F91CF2"/>
    <w:rsid w:val="00FA267E"/>
    <w:rsid w:val="12F3530F"/>
    <w:rsid w:val="16F17FC0"/>
    <w:rsid w:val="1BFF7045"/>
    <w:rsid w:val="27335151"/>
    <w:rsid w:val="28FE28CC"/>
    <w:rsid w:val="31FDADCC"/>
    <w:rsid w:val="3AFBF284"/>
    <w:rsid w:val="3F281E45"/>
    <w:rsid w:val="3F31413F"/>
    <w:rsid w:val="452F9BF3"/>
    <w:rsid w:val="4B7F643F"/>
    <w:rsid w:val="4BA37F76"/>
    <w:rsid w:val="51B51A43"/>
    <w:rsid w:val="56BF3E0B"/>
    <w:rsid w:val="61223C95"/>
    <w:rsid w:val="6F3C1EDE"/>
    <w:rsid w:val="78BF103A"/>
    <w:rsid w:val="7E7F8E74"/>
    <w:rsid w:val="7F3B123B"/>
    <w:rsid w:val="7FFB47E6"/>
    <w:rsid w:val="9D35EEDE"/>
    <w:rsid w:val="9DBF3452"/>
    <w:rsid w:val="A7BB7B21"/>
    <w:rsid w:val="DF7F924A"/>
    <w:rsid w:val="E7FF2432"/>
    <w:rsid w:val="EF7E9C7C"/>
    <w:rsid w:val="EFAD9D1F"/>
    <w:rsid w:val="EFDF483C"/>
    <w:rsid w:val="EFEB2619"/>
    <w:rsid w:val="F4FC4A8A"/>
    <w:rsid w:val="FFF7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unhideWhenUsed/>
    <w:qFormat/>
    <w:uiPriority w:val="0"/>
    <w:rPr>
      <w:rFonts w:ascii="宋体" w:hAnsi="Courier New" w:cs="Calibri"/>
      <w:szCs w:val="20"/>
    </w:rPr>
  </w:style>
  <w:style w:type="paragraph" w:styleId="3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Char"/>
    <w:basedOn w:val="10"/>
    <w:link w:val="3"/>
    <w:semiHidden/>
    <w:qFormat/>
    <w:locked/>
    <w:uiPriority w:val="99"/>
    <w:rPr>
      <w:rFonts w:cs="Times New Roman"/>
    </w:rPr>
  </w:style>
  <w:style w:type="character" w:customStyle="1" w:styleId="12">
    <w:name w:val="批注框文本 Char"/>
    <w:basedOn w:val="10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c58343_title1"/>
    <w:basedOn w:val="10"/>
    <w:qFormat/>
    <w:uiPriority w:val="99"/>
    <w:rPr>
      <w:rFonts w:cs="Times New Roman"/>
      <w:b/>
      <w:bCs/>
      <w:sz w:val="24"/>
      <w:szCs w:val="24"/>
    </w:rPr>
  </w:style>
  <w:style w:type="paragraph" w:styleId="16">
    <w:name w:val="No Spacing"/>
    <w:qFormat/>
    <w:uiPriority w:val="1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8">
    <w:name w:val="纯文本 Char"/>
    <w:basedOn w:val="10"/>
    <w:link w:val="2"/>
    <w:qFormat/>
    <w:uiPriority w:val="0"/>
    <w:rPr>
      <w:rFonts w:ascii="宋体" w:hAnsi="Courier New" w:cs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2022-06-04T23:35:00Z</dcterms:created>
  <dc:creator>5040001</dc:creator>
  <cp:lastModifiedBy>suma</cp:lastModifiedBy>
  <dcterms:modified xsi:type="dcterms:W3CDTF">2024-05-06T15:17:43Z</dcterms:modified>
  <dc:title>中共青岛市委党校学员公寓座机电话采购项目报价单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