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D33" w:rsidRDefault="00103B8E" w:rsidP="00BB3D33">
      <w:pPr>
        <w:jc w:val="center"/>
        <w:rPr>
          <w:rFonts w:ascii="仿宋" w:eastAsia="仿宋" w:hAnsi="仿宋" w:cs="宋体"/>
          <w:b/>
          <w:color w:val="000000"/>
          <w:kern w:val="0"/>
          <w:sz w:val="32"/>
          <w:szCs w:val="32"/>
        </w:rPr>
      </w:pPr>
      <w:r>
        <w:rPr>
          <w:rFonts w:ascii="仿宋" w:eastAsia="仿宋" w:hAnsi="仿宋" w:cs="宋体" w:hint="eastAsia"/>
          <w:b/>
          <w:color w:val="000000"/>
          <w:kern w:val="0"/>
          <w:sz w:val="32"/>
          <w:szCs w:val="32"/>
        </w:rPr>
        <w:t>中共青岛市委党校多媒体设备</w:t>
      </w:r>
      <w:r w:rsidR="00157A2E">
        <w:rPr>
          <w:rFonts w:ascii="仿宋" w:eastAsia="仿宋" w:hAnsi="仿宋" w:cs="宋体" w:hint="eastAsia"/>
          <w:b/>
          <w:color w:val="000000"/>
          <w:kern w:val="0"/>
          <w:sz w:val="32"/>
          <w:szCs w:val="32"/>
        </w:rPr>
        <w:t>询价单（</w:t>
      </w:r>
      <w:r>
        <w:rPr>
          <w:rFonts w:ascii="仿宋" w:eastAsia="仿宋" w:hAnsi="仿宋" w:cs="宋体" w:hint="eastAsia"/>
          <w:b/>
          <w:color w:val="000000"/>
          <w:kern w:val="0"/>
          <w:sz w:val="32"/>
          <w:szCs w:val="32"/>
        </w:rPr>
        <w:t>DXHW-20211209</w:t>
      </w:r>
      <w:r w:rsidR="00157A2E">
        <w:rPr>
          <w:rFonts w:ascii="仿宋" w:eastAsia="仿宋" w:hAnsi="仿宋" w:cs="宋体" w:hint="eastAsia"/>
          <w:b/>
          <w:color w:val="000000"/>
          <w:kern w:val="0"/>
          <w:sz w:val="32"/>
          <w:szCs w:val="32"/>
        </w:rPr>
        <w:t>01）</w:t>
      </w:r>
    </w:p>
    <w:p w:rsidR="00157A2E" w:rsidRDefault="00157A2E" w:rsidP="00157A2E">
      <w:pPr>
        <w:pStyle w:val="a4"/>
      </w:pPr>
    </w:p>
    <w:p w:rsidR="00BB3D33" w:rsidRPr="00157A2E" w:rsidRDefault="008306F6" w:rsidP="00157A2E">
      <w:pPr>
        <w:pStyle w:val="a4"/>
        <w:rPr>
          <w:sz w:val="28"/>
          <w:szCs w:val="28"/>
        </w:rPr>
      </w:pPr>
      <w:r>
        <w:rPr>
          <w:rFonts w:hint="eastAsia"/>
          <w:sz w:val="28"/>
          <w:szCs w:val="28"/>
        </w:rPr>
        <w:t xml:space="preserve">    </w:t>
      </w:r>
      <w:r w:rsidR="00157A2E" w:rsidRPr="00157A2E">
        <w:rPr>
          <w:rFonts w:hint="eastAsia"/>
          <w:sz w:val="28"/>
          <w:szCs w:val="28"/>
        </w:rPr>
        <w:t>一、采购内容</w:t>
      </w:r>
    </w:p>
    <w:p w:rsidR="00157A2E" w:rsidRPr="00A86BD6" w:rsidRDefault="00A86BD6" w:rsidP="00157A2E">
      <w:pPr>
        <w:pStyle w:val="a4"/>
        <w:rPr>
          <w:rFonts w:ascii="仿宋" w:eastAsia="仿宋" w:hAnsi="仿宋"/>
          <w:sz w:val="28"/>
          <w:szCs w:val="28"/>
        </w:rPr>
      </w:pPr>
      <w:r>
        <w:rPr>
          <w:rFonts w:hint="eastAsia"/>
        </w:rPr>
        <w:t xml:space="preserve">   </w:t>
      </w:r>
      <w:r w:rsidRPr="00A86BD6">
        <w:rPr>
          <w:rFonts w:ascii="仿宋" w:eastAsia="仿宋" w:hAnsi="仿宋" w:hint="eastAsia"/>
          <w:sz w:val="28"/>
          <w:szCs w:val="28"/>
        </w:rPr>
        <w:t xml:space="preserve"> </w:t>
      </w:r>
      <w:r w:rsidR="005F2CA8">
        <w:rPr>
          <w:rFonts w:ascii="仿宋" w:eastAsia="仿宋" w:hAnsi="仿宋" w:hint="eastAsia"/>
          <w:sz w:val="28"/>
          <w:szCs w:val="28"/>
        </w:rPr>
        <w:t xml:space="preserve"> </w:t>
      </w:r>
      <w:r w:rsidR="0091242B">
        <w:rPr>
          <w:rFonts w:ascii="仿宋" w:eastAsia="仿宋" w:hAnsi="仿宋" w:hint="eastAsia"/>
          <w:sz w:val="28"/>
          <w:szCs w:val="28"/>
        </w:rPr>
        <w:t>为满足服务保障工作需求，</w:t>
      </w:r>
      <w:r w:rsidR="00A31B97">
        <w:rPr>
          <w:rFonts w:ascii="仿宋" w:eastAsia="仿宋" w:hAnsi="仿宋" w:hint="eastAsia"/>
          <w:sz w:val="28"/>
          <w:szCs w:val="28"/>
        </w:rPr>
        <w:t>我校</w:t>
      </w:r>
      <w:r w:rsidR="00A31B97" w:rsidRPr="00A31B97">
        <w:rPr>
          <w:rFonts w:ascii="仿宋" w:eastAsia="仿宋" w:hAnsi="仿宋" w:hint="eastAsia"/>
          <w:sz w:val="28"/>
          <w:szCs w:val="28"/>
        </w:rPr>
        <w:t>105、107</w:t>
      </w:r>
      <w:r w:rsidR="00A31B97">
        <w:rPr>
          <w:rFonts w:ascii="仿宋" w:eastAsia="仿宋" w:hAnsi="仿宋" w:hint="eastAsia"/>
          <w:sz w:val="28"/>
          <w:szCs w:val="28"/>
        </w:rPr>
        <w:t>多媒体教室</w:t>
      </w:r>
      <w:r w:rsidR="0091242B">
        <w:rPr>
          <w:rFonts w:ascii="仿宋" w:eastAsia="仿宋" w:hAnsi="仿宋" w:hint="eastAsia"/>
          <w:sz w:val="28"/>
          <w:szCs w:val="28"/>
        </w:rPr>
        <w:t>需要</w:t>
      </w:r>
      <w:r w:rsidR="00A31B97">
        <w:rPr>
          <w:rFonts w:ascii="仿宋" w:eastAsia="仿宋" w:hAnsi="仿宋" w:hint="eastAsia"/>
          <w:sz w:val="28"/>
          <w:szCs w:val="28"/>
        </w:rPr>
        <w:t>更新部分</w:t>
      </w:r>
      <w:r w:rsidR="00A31B97" w:rsidRPr="00A31B97">
        <w:rPr>
          <w:rFonts w:ascii="仿宋" w:eastAsia="仿宋" w:hAnsi="仿宋" w:hint="eastAsia"/>
          <w:sz w:val="28"/>
          <w:szCs w:val="28"/>
        </w:rPr>
        <w:t>无线麦克</w:t>
      </w:r>
      <w:r w:rsidR="00A31B97">
        <w:rPr>
          <w:rFonts w:ascii="仿宋" w:eastAsia="仿宋" w:hAnsi="仿宋" w:hint="eastAsia"/>
          <w:sz w:val="28"/>
          <w:szCs w:val="28"/>
        </w:rPr>
        <w:t>，312报告厅更新</w:t>
      </w:r>
      <w:r w:rsidR="00A31B97" w:rsidRPr="00A31B97">
        <w:rPr>
          <w:rFonts w:ascii="仿宋" w:eastAsia="仿宋" w:hAnsi="仿宋" w:hint="eastAsia"/>
          <w:sz w:val="28"/>
          <w:szCs w:val="28"/>
        </w:rPr>
        <w:t>视频矩</w:t>
      </w:r>
      <w:r w:rsidR="00A31B97" w:rsidRPr="00C73659">
        <w:rPr>
          <w:rFonts w:asciiTheme="minorEastAsia" w:hAnsiTheme="minorEastAsia" w:hint="eastAsia"/>
          <w:sz w:val="28"/>
          <w:szCs w:val="28"/>
        </w:rPr>
        <w:t>阵</w:t>
      </w:r>
      <w:r w:rsidR="0091242B">
        <w:rPr>
          <w:rFonts w:ascii="仿宋" w:eastAsia="仿宋" w:hAnsi="仿宋" w:hint="eastAsia"/>
          <w:sz w:val="28"/>
          <w:szCs w:val="28"/>
        </w:rPr>
        <w:t>。现予以询价</w:t>
      </w:r>
      <w:r w:rsidR="007F2748">
        <w:rPr>
          <w:rFonts w:ascii="仿宋" w:eastAsia="仿宋" w:hAnsi="仿宋" w:hint="eastAsia"/>
          <w:sz w:val="28"/>
          <w:szCs w:val="28"/>
        </w:rPr>
        <w:t>采购。</w:t>
      </w:r>
    </w:p>
    <w:p w:rsidR="00C87FF8" w:rsidRPr="00932F66" w:rsidRDefault="00024FEF" w:rsidP="00C87FF8">
      <w:pPr>
        <w:pStyle w:val="a4"/>
        <w:rPr>
          <w:rFonts w:ascii="宋体" w:hAnsi="宋体"/>
          <w:bCs/>
          <w:sz w:val="28"/>
          <w:szCs w:val="28"/>
        </w:rPr>
      </w:pPr>
      <w:r>
        <w:rPr>
          <w:rFonts w:hint="eastAsia"/>
        </w:rPr>
        <w:t xml:space="preserve">  </w:t>
      </w:r>
      <w:r w:rsidR="00C87FF8" w:rsidRPr="00932F66">
        <w:rPr>
          <w:rFonts w:ascii="宋体" w:hAnsi="宋体" w:hint="eastAsia"/>
          <w:bCs/>
          <w:sz w:val="28"/>
          <w:szCs w:val="28"/>
        </w:rPr>
        <w:t>第一包</w:t>
      </w:r>
    </w:p>
    <w:tbl>
      <w:tblPr>
        <w:tblW w:w="9072"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7"/>
        <w:gridCol w:w="1410"/>
        <w:gridCol w:w="851"/>
        <w:gridCol w:w="992"/>
        <w:gridCol w:w="851"/>
        <w:gridCol w:w="3543"/>
      </w:tblGrid>
      <w:tr w:rsidR="00C87FF8" w:rsidRPr="00A335FC" w:rsidTr="004C59BA">
        <w:tc>
          <w:tcPr>
            <w:tcW w:w="1418" w:type="dxa"/>
            <w:vAlign w:val="center"/>
          </w:tcPr>
          <w:p w:rsidR="00C87FF8" w:rsidRPr="00A335FC" w:rsidRDefault="00C87FF8" w:rsidP="004C59BA">
            <w:pPr>
              <w:jc w:val="center"/>
              <w:rPr>
                <w:rFonts w:ascii="宋体" w:hAnsi="宋体"/>
                <w:bCs/>
                <w:sz w:val="28"/>
                <w:szCs w:val="28"/>
              </w:rPr>
            </w:pPr>
            <w:r w:rsidRPr="00A335FC">
              <w:rPr>
                <w:rFonts w:ascii="宋体" w:hAnsi="宋体" w:hint="eastAsia"/>
                <w:bCs/>
                <w:sz w:val="28"/>
                <w:szCs w:val="28"/>
              </w:rPr>
              <w:t>名称</w:t>
            </w:r>
          </w:p>
        </w:tc>
        <w:tc>
          <w:tcPr>
            <w:tcW w:w="1417" w:type="dxa"/>
            <w:gridSpan w:val="2"/>
            <w:vAlign w:val="center"/>
          </w:tcPr>
          <w:p w:rsidR="00C87FF8" w:rsidRPr="00A335FC" w:rsidRDefault="00C87FF8" w:rsidP="004C59BA">
            <w:pPr>
              <w:jc w:val="center"/>
              <w:rPr>
                <w:rFonts w:ascii="宋体" w:hAnsi="宋体"/>
                <w:bCs/>
                <w:sz w:val="28"/>
                <w:szCs w:val="28"/>
              </w:rPr>
            </w:pPr>
            <w:r>
              <w:rPr>
                <w:rFonts w:ascii="宋体" w:hAnsi="宋体" w:hint="eastAsia"/>
                <w:bCs/>
                <w:sz w:val="28"/>
                <w:szCs w:val="28"/>
              </w:rPr>
              <w:t>参考品牌</w:t>
            </w:r>
          </w:p>
        </w:tc>
        <w:tc>
          <w:tcPr>
            <w:tcW w:w="851" w:type="dxa"/>
            <w:tcBorders>
              <w:right w:val="single" w:sz="4" w:space="0" w:color="auto"/>
            </w:tcBorders>
            <w:vAlign w:val="center"/>
          </w:tcPr>
          <w:p w:rsidR="00C87FF8" w:rsidRPr="00A335FC" w:rsidRDefault="00C87FF8" w:rsidP="004C59BA">
            <w:pPr>
              <w:jc w:val="center"/>
              <w:rPr>
                <w:rFonts w:ascii="宋体" w:hAnsi="宋体"/>
                <w:bCs/>
                <w:sz w:val="28"/>
                <w:szCs w:val="28"/>
              </w:rPr>
            </w:pPr>
            <w:r>
              <w:rPr>
                <w:rFonts w:ascii="宋体" w:hAnsi="宋体" w:hint="eastAsia"/>
                <w:bCs/>
                <w:sz w:val="28"/>
                <w:szCs w:val="28"/>
              </w:rPr>
              <w:t>单位</w:t>
            </w:r>
          </w:p>
        </w:tc>
        <w:tc>
          <w:tcPr>
            <w:tcW w:w="992" w:type="dxa"/>
            <w:tcBorders>
              <w:left w:val="single" w:sz="4" w:space="0" w:color="auto"/>
            </w:tcBorders>
            <w:vAlign w:val="center"/>
          </w:tcPr>
          <w:p w:rsidR="00C87FF8" w:rsidRPr="00A335FC" w:rsidRDefault="00C87FF8" w:rsidP="004C59BA">
            <w:pPr>
              <w:jc w:val="center"/>
              <w:rPr>
                <w:rFonts w:ascii="宋体" w:hAnsi="宋体"/>
                <w:bCs/>
                <w:sz w:val="28"/>
                <w:szCs w:val="28"/>
              </w:rPr>
            </w:pPr>
            <w:r w:rsidRPr="00A335FC">
              <w:rPr>
                <w:rFonts w:ascii="宋体" w:hAnsi="宋体" w:hint="eastAsia"/>
                <w:bCs/>
                <w:sz w:val="28"/>
                <w:szCs w:val="28"/>
              </w:rPr>
              <w:t>数量</w:t>
            </w:r>
          </w:p>
        </w:tc>
        <w:tc>
          <w:tcPr>
            <w:tcW w:w="851" w:type="dxa"/>
            <w:tcBorders>
              <w:right w:val="single" w:sz="4" w:space="0" w:color="auto"/>
            </w:tcBorders>
            <w:vAlign w:val="center"/>
          </w:tcPr>
          <w:p w:rsidR="00C87FF8" w:rsidRPr="00A335FC" w:rsidRDefault="00C87FF8" w:rsidP="004C59BA">
            <w:pPr>
              <w:jc w:val="center"/>
              <w:rPr>
                <w:rFonts w:ascii="宋体" w:hAnsi="宋体"/>
                <w:bCs/>
                <w:sz w:val="28"/>
                <w:szCs w:val="28"/>
              </w:rPr>
            </w:pPr>
            <w:r w:rsidRPr="00A335FC">
              <w:rPr>
                <w:rFonts w:ascii="宋体" w:hAnsi="宋体" w:hint="eastAsia"/>
                <w:bCs/>
                <w:sz w:val="28"/>
                <w:szCs w:val="28"/>
              </w:rPr>
              <w:t>单价</w:t>
            </w:r>
          </w:p>
        </w:tc>
        <w:tc>
          <w:tcPr>
            <w:tcW w:w="3543" w:type="dxa"/>
            <w:tcBorders>
              <w:left w:val="single" w:sz="4" w:space="0" w:color="auto"/>
            </w:tcBorders>
            <w:vAlign w:val="center"/>
          </w:tcPr>
          <w:p w:rsidR="00C87FF8" w:rsidRPr="00A335FC" w:rsidRDefault="00C87FF8" w:rsidP="004C59BA">
            <w:pPr>
              <w:jc w:val="center"/>
              <w:rPr>
                <w:rFonts w:ascii="宋体" w:hAnsi="宋体"/>
                <w:bCs/>
                <w:sz w:val="28"/>
                <w:szCs w:val="28"/>
              </w:rPr>
            </w:pPr>
            <w:r w:rsidRPr="00A335FC">
              <w:rPr>
                <w:rFonts w:ascii="宋体" w:hAnsi="宋体" w:hint="eastAsia"/>
                <w:bCs/>
                <w:sz w:val="28"/>
                <w:szCs w:val="28"/>
              </w:rPr>
              <w:t>内容及要求</w:t>
            </w:r>
          </w:p>
        </w:tc>
      </w:tr>
      <w:tr w:rsidR="00C87FF8" w:rsidRPr="00A335FC" w:rsidTr="004C59BA">
        <w:tc>
          <w:tcPr>
            <w:tcW w:w="1418" w:type="dxa"/>
            <w:tcBorders>
              <w:right w:val="single" w:sz="4" w:space="0" w:color="auto"/>
            </w:tcBorders>
            <w:vAlign w:val="center"/>
          </w:tcPr>
          <w:p w:rsidR="00C87FF8" w:rsidRPr="00A335FC" w:rsidRDefault="00C87FF8" w:rsidP="004C59BA">
            <w:pPr>
              <w:spacing w:line="360" w:lineRule="auto"/>
              <w:jc w:val="center"/>
              <w:rPr>
                <w:rFonts w:ascii="宋体" w:hAnsi="宋体"/>
                <w:bCs/>
                <w:sz w:val="28"/>
                <w:szCs w:val="28"/>
              </w:rPr>
            </w:pPr>
            <w:r>
              <w:rPr>
                <w:rFonts w:ascii="宋体" w:hAnsi="宋体" w:hint="eastAsia"/>
                <w:bCs/>
                <w:sz w:val="28"/>
                <w:szCs w:val="28"/>
              </w:rPr>
              <w:t>无线麦克</w:t>
            </w:r>
          </w:p>
        </w:tc>
        <w:tc>
          <w:tcPr>
            <w:tcW w:w="1417" w:type="dxa"/>
            <w:gridSpan w:val="2"/>
            <w:tcBorders>
              <w:left w:val="single" w:sz="4" w:space="0" w:color="auto"/>
            </w:tcBorders>
            <w:vAlign w:val="center"/>
          </w:tcPr>
          <w:p w:rsidR="00C87FF8" w:rsidRPr="00A335FC" w:rsidRDefault="00C87FF8" w:rsidP="004C59BA">
            <w:pPr>
              <w:spacing w:line="360" w:lineRule="auto"/>
              <w:jc w:val="left"/>
              <w:rPr>
                <w:rFonts w:ascii="宋体" w:hAnsi="宋体"/>
                <w:bCs/>
                <w:sz w:val="28"/>
                <w:szCs w:val="28"/>
              </w:rPr>
            </w:pPr>
            <w:r w:rsidRPr="00C73659">
              <w:rPr>
                <w:rFonts w:asciiTheme="minorEastAsia" w:hAnsiTheme="minorEastAsia" w:hint="eastAsia"/>
                <w:szCs w:val="21"/>
              </w:rPr>
              <w:t>舒尔BLX288</w:t>
            </w:r>
          </w:p>
        </w:tc>
        <w:tc>
          <w:tcPr>
            <w:tcW w:w="851" w:type="dxa"/>
            <w:tcBorders>
              <w:right w:val="single" w:sz="4" w:space="0" w:color="auto"/>
            </w:tcBorders>
            <w:vAlign w:val="center"/>
          </w:tcPr>
          <w:p w:rsidR="00C87FF8" w:rsidRPr="00A335FC" w:rsidRDefault="00C87FF8" w:rsidP="004C59BA">
            <w:pPr>
              <w:spacing w:line="360" w:lineRule="auto"/>
              <w:jc w:val="center"/>
              <w:rPr>
                <w:rFonts w:ascii="宋体" w:hAnsi="宋体"/>
                <w:bCs/>
                <w:sz w:val="28"/>
                <w:szCs w:val="28"/>
              </w:rPr>
            </w:pPr>
            <w:r>
              <w:rPr>
                <w:rFonts w:ascii="宋体" w:hAnsi="宋体" w:hint="eastAsia"/>
                <w:bCs/>
                <w:sz w:val="28"/>
                <w:szCs w:val="28"/>
              </w:rPr>
              <w:t>套</w:t>
            </w:r>
          </w:p>
        </w:tc>
        <w:tc>
          <w:tcPr>
            <w:tcW w:w="992" w:type="dxa"/>
            <w:tcBorders>
              <w:left w:val="single" w:sz="4" w:space="0" w:color="auto"/>
            </w:tcBorders>
            <w:vAlign w:val="center"/>
          </w:tcPr>
          <w:p w:rsidR="00C87FF8" w:rsidRPr="00A335FC" w:rsidRDefault="00C87FF8" w:rsidP="004C59BA">
            <w:pPr>
              <w:spacing w:line="360" w:lineRule="auto"/>
              <w:jc w:val="center"/>
              <w:rPr>
                <w:rFonts w:ascii="宋体" w:hAnsi="宋体"/>
                <w:bCs/>
                <w:sz w:val="28"/>
                <w:szCs w:val="28"/>
              </w:rPr>
            </w:pPr>
            <w:r>
              <w:rPr>
                <w:rFonts w:ascii="宋体" w:hAnsi="宋体" w:hint="eastAsia"/>
                <w:bCs/>
                <w:sz w:val="28"/>
                <w:szCs w:val="28"/>
              </w:rPr>
              <w:t>3</w:t>
            </w:r>
          </w:p>
        </w:tc>
        <w:tc>
          <w:tcPr>
            <w:tcW w:w="851" w:type="dxa"/>
            <w:tcBorders>
              <w:right w:val="single" w:sz="4" w:space="0" w:color="auto"/>
            </w:tcBorders>
            <w:vAlign w:val="center"/>
          </w:tcPr>
          <w:p w:rsidR="00C87FF8" w:rsidRPr="00A335FC" w:rsidRDefault="00C87FF8" w:rsidP="004C59BA">
            <w:pPr>
              <w:jc w:val="left"/>
              <w:rPr>
                <w:sz w:val="28"/>
                <w:szCs w:val="28"/>
              </w:rPr>
            </w:pPr>
            <w:r>
              <w:rPr>
                <w:rFonts w:hint="eastAsia"/>
                <w:sz w:val="28"/>
                <w:szCs w:val="28"/>
              </w:rPr>
              <w:t xml:space="preserve">        </w:t>
            </w:r>
          </w:p>
        </w:tc>
        <w:tc>
          <w:tcPr>
            <w:tcW w:w="3543" w:type="dxa"/>
            <w:tcBorders>
              <w:left w:val="single" w:sz="4" w:space="0" w:color="auto"/>
            </w:tcBorders>
            <w:vAlign w:val="center"/>
          </w:tcPr>
          <w:p w:rsidR="00C87FF8" w:rsidRPr="00930038" w:rsidRDefault="00C87FF8" w:rsidP="004C59BA">
            <w:pPr>
              <w:jc w:val="left"/>
              <w:rPr>
                <w:rFonts w:asciiTheme="minorEastAsia" w:hAnsiTheme="minorEastAsia"/>
                <w:szCs w:val="21"/>
              </w:rPr>
            </w:pPr>
            <w:r w:rsidRPr="00930038">
              <w:rPr>
                <w:rFonts w:asciiTheme="minorEastAsia" w:hAnsiTheme="minorEastAsia" w:hint="eastAsia"/>
                <w:szCs w:val="21"/>
              </w:rPr>
              <w:t>XLR接口：200Ω</w:t>
            </w:r>
          </w:p>
          <w:p w:rsidR="00C87FF8" w:rsidRPr="00930038" w:rsidRDefault="00C87FF8" w:rsidP="004C59BA">
            <w:pPr>
              <w:jc w:val="left"/>
              <w:rPr>
                <w:rFonts w:asciiTheme="minorEastAsia" w:hAnsiTheme="minorEastAsia"/>
                <w:szCs w:val="21"/>
              </w:rPr>
            </w:pPr>
            <w:r w:rsidRPr="00930038">
              <w:rPr>
                <w:rFonts w:asciiTheme="minorEastAsia" w:hAnsiTheme="minorEastAsia" w:hint="eastAsia"/>
                <w:szCs w:val="21"/>
              </w:rPr>
              <w:t>6.35毫米（1/4英寸）接口50Ω</w:t>
            </w:r>
          </w:p>
          <w:p w:rsidR="00C87FF8" w:rsidRPr="00930038" w:rsidRDefault="00C87FF8" w:rsidP="004C59BA">
            <w:pPr>
              <w:jc w:val="left"/>
              <w:rPr>
                <w:rFonts w:asciiTheme="minorEastAsia" w:hAnsiTheme="minorEastAsia"/>
                <w:szCs w:val="21"/>
              </w:rPr>
            </w:pPr>
            <w:r w:rsidRPr="00930038">
              <w:rPr>
                <w:rFonts w:asciiTheme="minorEastAsia" w:hAnsiTheme="minorEastAsia" w:hint="eastAsia"/>
                <w:szCs w:val="21"/>
              </w:rPr>
              <w:t>音频输出电平</w:t>
            </w:r>
          </w:p>
          <w:p w:rsidR="00C87FF8" w:rsidRPr="00930038" w:rsidRDefault="00C87FF8" w:rsidP="004C59BA">
            <w:pPr>
              <w:jc w:val="left"/>
              <w:rPr>
                <w:rFonts w:asciiTheme="minorEastAsia" w:hAnsiTheme="minorEastAsia"/>
                <w:szCs w:val="21"/>
              </w:rPr>
            </w:pPr>
            <w:r w:rsidRPr="00930038">
              <w:rPr>
                <w:rFonts w:asciiTheme="minorEastAsia" w:hAnsiTheme="minorEastAsia" w:hint="eastAsia"/>
                <w:szCs w:val="21"/>
              </w:rPr>
              <w:t>参考±33kHz偏差，1kHz音调</w:t>
            </w:r>
          </w:p>
          <w:p w:rsidR="00C87FF8" w:rsidRPr="00930038" w:rsidRDefault="00C87FF8" w:rsidP="004C59BA">
            <w:pPr>
              <w:jc w:val="left"/>
              <w:rPr>
                <w:rFonts w:asciiTheme="minorEastAsia" w:hAnsiTheme="minorEastAsia"/>
                <w:szCs w:val="21"/>
              </w:rPr>
            </w:pPr>
            <w:r w:rsidRPr="00930038">
              <w:rPr>
                <w:rFonts w:asciiTheme="minorEastAsia" w:hAnsiTheme="minorEastAsia" w:hint="eastAsia"/>
                <w:szCs w:val="21"/>
              </w:rPr>
              <w:t>XLR接口：-27dBV（连接至100kΩ负载）</w:t>
            </w:r>
          </w:p>
          <w:p w:rsidR="00C87FF8" w:rsidRPr="00930038" w:rsidRDefault="00C87FF8" w:rsidP="004C59BA">
            <w:pPr>
              <w:jc w:val="left"/>
              <w:rPr>
                <w:rFonts w:asciiTheme="minorEastAsia" w:hAnsiTheme="minorEastAsia"/>
                <w:szCs w:val="21"/>
              </w:rPr>
            </w:pPr>
            <w:r w:rsidRPr="00930038">
              <w:rPr>
                <w:rFonts w:asciiTheme="minorEastAsia" w:hAnsiTheme="minorEastAsia" w:hint="eastAsia"/>
                <w:szCs w:val="21"/>
              </w:rPr>
              <w:t>6.35毫米（1/4英寸）接口：-13dBV（连接至100kΩ负载）</w:t>
            </w:r>
          </w:p>
          <w:p w:rsidR="00C87FF8" w:rsidRPr="00930038" w:rsidRDefault="00C87FF8" w:rsidP="004C59BA">
            <w:pPr>
              <w:jc w:val="left"/>
              <w:rPr>
                <w:rFonts w:asciiTheme="minorEastAsia" w:hAnsiTheme="minorEastAsia"/>
                <w:szCs w:val="21"/>
              </w:rPr>
            </w:pPr>
            <w:r w:rsidRPr="00930038">
              <w:rPr>
                <w:rFonts w:asciiTheme="minorEastAsia" w:hAnsiTheme="minorEastAsia" w:hint="eastAsia"/>
                <w:szCs w:val="21"/>
              </w:rPr>
              <w:t>灵敏度：-105dB，12dB SINAD</w:t>
            </w:r>
          </w:p>
          <w:p w:rsidR="00C87FF8" w:rsidRPr="00930038" w:rsidRDefault="00C87FF8" w:rsidP="004C59BA">
            <w:pPr>
              <w:jc w:val="left"/>
              <w:rPr>
                <w:rFonts w:asciiTheme="minorEastAsia" w:hAnsiTheme="minorEastAsia"/>
                <w:szCs w:val="21"/>
              </w:rPr>
            </w:pPr>
            <w:r w:rsidRPr="00930038">
              <w:rPr>
                <w:rFonts w:asciiTheme="minorEastAsia" w:hAnsiTheme="minorEastAsia" w:hint="eastAsia"/>
                <w:szCs w:val="21"/>
              </w:rPr>
              <w:t>镜频抑制：＞50dB（典型值）</w:t>
            </w:r>
          </w:p>
          <w:p w:rsidR="00C87FF8" w:rsidRPr="00930038" w:rsidRDefault="00C87FF8" w:rsidP="004C59BA">
            <w:pPr>
              <w:jc w:val="left"/>
              <w:rPr>
                <w:rFonts w:asciiTheme="minorEastAsia" w:hAnsiTheme="minorEastAsia"/>
                <w:szCs w:val="21"/>
              </w:rPr>
            </w:pPr>
            <w:r w:rsidRPr="00930038">
              <w:rPr>
                <w:rFonts w:asciiTheme="minorEastAsia" w:hAnsiTheme="minorEastAsia" w:hint="eastAsia"/>
                <w:szCs w:val="21"/>
              </w:rPr>
              <w:t>尺寸：40mm×388mm×116mm（高×宽×深）</w:t>
            </w:r>
          </w:p>
          <w:p w:rsidR="00C87FF8" w:rsidRPr="00A335FC" w:rsidRDefault="00C87FF8" w:rsidP="004C59BA">
            <w:pPr>
              <w:jc w:val="center"/>
              <w:rPr>
                <w:rFonts w:ascii="宋体" w:hAnsi="宋体"/>
                <w:bCs/>
                <w:sz w:val="28"/>
                <w:szCs w:val="28"/>
              </w:rPr>
            </w:pPr>
            <w:r w:rsidRPr="00930038">
              <w:rPr>
                <w:rFonts w:asciiTheme="minorEastAsia" w:hAnsiTheme="minorEastAsia" w:hint="eastAsia"/>
                <w:szCs w:val="21"/>
              </w:rPr>
              <w:t>重量：429磅（15.1盎司）</w:t>
            </w:r>
          </w:p>
        </w:tc>
      </w:tr>
      <w:tr w:rsidR="00C87FF8" w:rsidRPr="00A335FC" w:rsidTr="004C5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525"/>
        </w:trPr>
        <w:tc>
          <w:tcPr>
            <w:tcW w:w="1425" w:type="dxa"/>
            <w:gridSpan w:val="2"/>
          </w:tcPr>
          <w:p w:rsidR="00C87FF8" w:rsidRPr="00A335FC" w:rsidRDefault="00C87FF8" w:rsidP="004C59BA">
            <w:pPr>
              <w:spacing w:line="360" w:lineRule="auto"/>
              <w:jc w:val="center"/>
              <w:rPr>
                <w:kern w:val="0"/>
              </w:rPr>
            </w:pPr>
            <w:r w:rsidRPr="00932F66">
              <w:rPr>
                <w:rFonts w:ascii="宋体" w:hAnsi="宋体" w:hint="eastAsia"/>
                <w:bCs/>
                <w:sz w:val="28"/>
                <w:szCs w:val="28"/>
              </w:rPr>
              <w:t>合计金额</w:t>
            </w:r>
          </w:p>
        </w:tc>
        <w:tc>
          <w:tcPr>
            <w:tcW w:w="7647" w:type="dxa"/>
            <w:gridSpan w:val="5"/>
          </w:tcPr>
          <w:p w:rsidR="00C87FF8" w:rsidRPr="00A335FC" w:rsidRDefault="00C87FF8" w:rsidP="004C59BA">
            <w:pPr>
              <w:spacing w:line="400" w:lineRule="exact"/>
              <w:ind w:left="567" w:firstLineChars="200" w:firstLine="560"/>
              <w:rPr>
                <w:rFonts w:ascii="宋体" w:hAnsi="宋体" w:cs="宋体"/>
                <w:kern w:val="0"/>
                <w:sz w:val="28"/>
                <w:szCs w:val="28"/>
              </w:rPr>
            </w:pPr>
          </w:p>
        </w:tc>
      </w:tr>
    </w:tbl>
    <w:p w:rsidR="00C87FF8" w:rsidRDefault="00C87FF8" w:rsidP="00C87FF8">
      <w:pPr>
        <w:pStyle w:val="a4"/>
        <w:rPr>
          <w:rFonts w:ascii="宋体" w:hAnsi="宋体"/>
          <w:bCs/>
          <w:sz w:val="28"/>
          <w:szCs w:val="28"/>
        </w:rPr>
      </w:pPr>
      <w:r w:rsidRPr="00975B6A">
        <w:rPr>
          <w:rFonts w:ascii="宋体" w:hAnsi="宋体" w:hint="eastAsia"/>
          <w:bCs/>
          <w:sz w:val="28"/>
          <w:szCs w:val="28"/>
        </w:rPr>
        <w:t>第二包</w:t>
      </w:r>
    </w:p>
    <w:tbl>
      <w:tblPr>
        <w:tblW w:w="912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18"/>
        <w:gridCol w:w="7"/>
        <w:gridCol w:w="1410"/>
        <w:gridCol w:w="851"/>
        <w:gridCol w:w="992"/>
        <w:gridCol w:w="851"/>
        <w:gridCol w:w="3543"/>
        <w:gridCol w:w="56"/>
      </w:tblGrid>
      <w:tr w:rsidR="00C87FF8" w:rsidRPr="00A335FC" w:rsidTr="004C59BA">
        <w:tc>
          <w:tcPr>
            <w:tcW w:w="1418" w:type="dxa"/>
            <w:vAlign w:val="center"/>
          </w:tcPr>
          <w:p w:rsidR="00C87FF8" w:rsidRPr="00A335FC" w:rsidRDefault="00C87FF8" w:rsidP="004C59BA">
            <w:pPr>
              <w:jc w:val="center"/>
              <w:rPr>
                <w:rFonts w:ascii="宋体" w:hAnsi="宋体"/>
                <w:bCs/>
                <w:sz w:val="28"/>
                <w:szCs w:val="28"/>
              </w:rPr>
            </w:pPr>
            <w:r w:rsidRPr="00A335FC">
              <w:rPr>
                <w:rFonts w:ascii="宋体" w:hAnsi="宋体" w:hint="eastAsia"/>
                <w:bCs/>
                <w:sz w:val="28"/>
                <w:szCs w:val="28"/>
              </w:rPr>
              <w:t>名称</w:t>
            </w:r>
          </w:p>
        </w:tc>
        <w:tc>
          <w:tcPr>
            <w:tcW w:w="1417" w:type="dxa"/>
            <w:gridSpan w:val="2"/>
            <w:vAlign w:val="center"/>
          </w:tcPr>
          <w:p w:rsidR="00C87FF8" w:rsidRPr="00A335FC" w:rsidRDefault="00C87FF8" w:rsidP="004C59BA">
            <w:pPr>
              <w:jc w:val="center"/>
              <w:rPr>
                <w:rFonts w:ascii="宋体" w:hAnsi="宋体"/>
                <w:bCs/>
                <w:sz w:val="28"/>
                <w:szCs w:val="28"/>
              </w:rPr>
            </w:pPr>
            <w:r>
              <w:rPr>
                <w:rFonts w:ascii="宋体" w:hAnsi="宋体" w:hint="eastAsia"/>
                <w:bCs/>
                <w:sz w:val="28"/>
                <w:szCs w:val="28"/>
              </w:rPr>
              <w:t>参考品牌</w:t>
            </w:r>
          </w:p>
        </w:tc>
        <w:tc>
          <w:tcPr>
            <w:tcW w:w="851" w:type="dxa"/>
            <w:tcBorders>
              <w:right w:val="single" w:sz="4" w:space="0" w:color="auto"/>
            </w:tcBorders>
            <w:vAlign w:val="center"/>
          </w:tcPr>
          <w:p w:rsidR="00C87FF8" w:rsidRPr="00A335FC" w:rsidRDefault="00C87FF8" w:rsidP="004C59BA">
            <w:pPr>
              <w:jc w:val="center"/>
              <w:rPr>
                <w:rFonts w:ascii="宋体" w:hAnsi="宋体"/>
                <w:bCs/>
                <w:sz w:val="28"/>
                <w:szCs w:val="28"/>
              </w:rPr>
            </w:pPr>
            <w:r>
              <w:rPr>
                <w:rFonts w:ascii="宋体" w:hAnsi="宋体" w:hint="eastAsia"/>
                <w:bCs/>
                <w:sz w:val="28"/>
                <w:szCs w:val="28"/>
              </w:rPr>
              <w:t>单位</w:t>
            </w:r>
          </w:p>
        </w:tc>
        <w:tc>
          <w:tcPr>
            <w:tcW w:w="992" w:type="dxa"/>
            <w:tcBorders>
              <w:left w:val="single" w:sz="4" w:space="0" w:color="auto"/>
            </w:tcBorders>
            <w:vAlign w:val="center"/>
          </w:tcPr>
          <w:p w:rsidR="00C87FF8" w:rsidRPr="00A335FC" w:rsidRDefault="00C87FF8" w:rsidP="004C59BA">
            <w:pPr>
              <w:jc w:val="center"/>
              <w:rPr>
                <w:rFonts w:ascii="宋体" w:hAnsi="宋体"/>
                <w:bCs/>
                <w:sz w:val="28"/>
                <w:szCs w:val="28"/>
              </w:rPr>
            </w:pPr>
            <w:r w:rsidRPr="00A335FC">
              <w:rPr>
                <w:rFonts w:ascii="宋体" w:hAnsi="宋体" w:hint="eastAsia"/>
                <w:bCs/>
                <w:sz w:val="28"/>
                <w:szCs w:val="28"/>
              </w:rPr>
              <w:t>数量</w:t>
            </w:r>
          </w:p>
        </w:tc>
        <w:tc>
          <w:tcPr>
            <w:tcW w:w="851" w:type="dxa"/>
            <w:tcBorders>
              <w:right w:val="single" w:sz="4" w:space="0" w:color="auto"/>
            </w:tcBorders>
            <w:vAlign w:val="center"/>
          </w:tcPr>
          <w:p w:rsidR="00C87FF8" w:rsidRPr="00A335FC" w:rsidRDefault="00C87FF8" w:rsidP="004C59BA">
            <w:pPr>
              <w:jc w:val="center"/>
              <w:rPr>
                <w:rFonts w:ascii="宋体" w:hAnsi="宋体"/>
                <w:bCs/>
                <w:sz w:val="28"/>
                <w:szCs w:val="28"/>
              </w:rPr>
            </w:pPr>
            <w:r w:rsidRPr="00A335FC">
              <w:rPr>
                <w:rFonts w:ascii="宋体" w:hAnsi="宋体" w:hint="eastAsia"/>
                <w:bCs/>
                <w:sz w:val="28"/>
                <w:szCs w:val="28"/>
              </w:rPr>
              <w:t>单价</w:t>
            </w:r>
          </w:p>
        </w:tc>
        <w:tc>
          <w:tcPr>
            <w:tcW w:w="3599" w:type="dxa"/>
            <w:gridSpan w:val="2"/>
            <w:tcBorders>
              <w:left w:val="single" w:sz="4" w:space="0" w:color="auto"/>
            </w:tcBorders>
            <w:vAlign w:val="center"/>
          </w:tcPr>
          <w:p w:rsidR="00C87FF8" w:rsidRPr="00A335FC" w:rsidRDefault="00C87FF8" w:rsidP="004C59BA">
            <w:pPr>
              <w:jc w:val="center"/>
              <w:rPr>
                <w:rFonts w:ascii="宋体" w:hAnsi="宋体"/>
                <w:bCs/>
                <w:sz w:val="28"/>
                <w:szCs w:val="28"/>
              </w:rPr>
            </w:pPr>
            <w:r w:rsidRPr="00A335FC">
              <w:rPr>
                <w:rFonts w:ascii="宋体" w:hAnsi="宋体" w:hint="eastAsia"/>
                <w:bCs/>
                <w:sz w:val="28"/>
                <w:szCs w:val="28"/>
              </w:rPr>
              <w:t>内容及要求</w:t>
            </w:r>
          </w:p>
        </w:tc>
      </w:tr>
      <w:tr w:rsidR="00C87FF8" w:rsidRPr="00A335FC" w:rsidTr="004C59BA">
        <w:tc>
          <w:tcPr>
            <w:tcW w:w="1418" w:type="dxa"/>
            <w:tcBorders>
              <w:right w:val="single" w:sz="4" w:space="0" w:color="auto"/>
            </w:tcBorders>
            <w:vAlign w:val="center"/>
          </w:tcPr>
          <w:p w:rsidR="00C87FF8" w:rsidRPr="00A335FC" w:rsidRDefault="00C87FF8" w:rsidP="004C59BA">
            <w:pPr>
              <w:spacing w:line="360" w:lineRule="auto"/>
              <w:jc w:val="center"/>
              <w:rPr>
                <w:rFonts w:ascii="宋体" w:hAnsi="宋体"/>
                <w:bCs/>
                <w:sz w:val="28"/>
                <w:szCs w:val="28"/>
              </w:rPr>
            </w:pPr>
            <w:r w:rsidRPr="00C15280">
              <w:rPr>
                <w:rFonts w:asciiTheme="minorEastAsia" w:hAnsiTheme="minorEastAsia" w:hint="eastAsia"/>
                <w:szCs w:val="21"/>
              </w:rPr>
              <w:t>视频矩阵</w:t>
            </w:r>
          </w:p>
        </w:tc>
        <w:tc>
          <w:tcPr>
            <w:tcW w:w="1417" w:type="dxa"/>
            <w:gridSpan w:val="2"/>
            <w:tcBorders>
              <w:left w:val="single" w:sz="4" w:space="0" w:color="auto"/>
            </w:tcBorders>
            <w:vAlign w:val="center"/>
          </w:tcPr>
          <w:p w:rsidR="00C87FF8" w:rsidRPr="00A335FC" w:rsidRDefault="00C87FF8" w:rsidP="004C59BA">
            <w:pPr>
              <w:spacing w:line="360" w:lineRule="auto"/>
              <w:jc w:val="left"/>
              <w:rPr>
                <w:rFonts w:ascii="宋体" w:hAnsi="宋体"/>
                <w:bCs/>
                <w:sz w:val="28"/>
                <w:szCs w:val="28"/>
              </w:rPr>
            </w:pPr>
            <w:r w:rsidRPr="00C15280">
              <w:rPr>
                <w:rFonts w:asciiTheme="minorEastAsia" w:hAnsiTheme="minorEastAsia"/>
                <w:szCs w:val="21"/>
              </w:rPr>
              <w:t>AVCIT HD0808-4K</w:t>
            </w:r>
          </w:p>
        </w:tc>
        <w:tc>
          <w:tcPr>
            <w:tcW w:w="851" w:type="dxa"/>
            <w:tcBorders>
              <w:right w:val="single" w:sz="4" w:space="0" w:color="auto"/>
            </w:tcBorders>
            <w:vAlign w:val="center"/>
          </w:tcPr>
          <w:p w:rsidR="00C87FF8" w:rsidRPr="00A335FC" w:rsidRDefault="00C87FF8" w:rsidP="004C59BA">
            <w:pPr>
              <w:spacing w:line="360" w:lineRule="auto"/>
              <w:jc w:val="center"/>
              <w:rPr>
                <w:rFonts w:ascii="宋体" w:hAnsi="宋体"/>
                <w:bCs/>
                <w:sz w:val="28"/>
                <w:szCs w:val="28"/>
              </w:rPr>
            </w:pPr>
            <w:r>
              <w:rPr>
                <w:rFonts w:ascii="宋体" w:hAnsi="宋体" w:hint="eastAsia"/>
                <w:bCs/>
                <w:sz w:val="28"/>
                <w:szCs w:val="28"/>
              </w:rPr>
              <w:t>台</w:t>
            </w:r>
          </w:p>
        </w:tc>
        <w:tc>
          <w:tcPr>
            <w:tcW w:w="992" w:type="dxa"/>
            <w:tcBorders>
              <w:left w:val="single" w:sz="4" w:space="0" w:color="auto"/>
            </w:tcBorders>
            <w:vAlign w:val="center"/>
          </w:tcPr>
          <w:p w:rsidR="00C87FF8" w:rsidRPr="00A335FC" w:rsidRDefault="00C87FF8" w:rsidP="004C59BA">
            <w:pPr>
              <w:spacing w:line="360" w:lineRule="auto"/>
              <w:jc w:val="center"/>
              <w:rPr>
                <w:rFonts w:ascii="宋体" w:hAnsi="宋体"/>
                <w:bCs/>
                <w:sz w:val="28"/>
                <w:szCs w:val="28"/>
              </w:rPr>
            </w:pPr>
            <w:r>
              <w:rPr>
                <w:rFonts w:ascii="宋体" w:hAnsi="宋体" w:hint="eastAsia"/>
                <w:bCs/>
                <w:sz w:val="28"/>
                <w:szCs w:val="28"/>
              </w:rPr>
              <w:t>1</w:t>
            </w:r>
          </w:p>
        </w:tc>
        <w:tc>
          <w:tcPr>
            <w:tcW w:w="851" w:type="dxa"/>
            <w:tcBorders>
              <w:right w:val="single" w:sz="4" w:space="0" w:color="auto"/>
            </w:tcBorders>
            <w:vAlign w:val="center"/>
          </w:tcPr>
          <w:p w:rsidR="00C87FF8" w:rsidRPr="00A335FC" w:rsidRDefault="00C87FF8" w:rsidP="004C59BA">
            <w:pPr>
              <w:jc w:val="left"/>
              <w:rPr>
                <w:sz w:val="28"/>
                <w:szCs w:val="28"/>
              </w:rPr>
            </w:pPr>
          </w:p>
        </w:tc>
        <w:tc>
          <w:tcPr>
            <w:tcW w:w="3599" w:type="dxa"/>
            <w:gridSpan w:val="2"/>
            <w:tcBorders>
              <w:left w:val="single" w:sz="4" w:space="0" w:color="auto"/>
            </w:tcBorders>
            <w:vAlign w:val="center"/>
          </w:tcPr>
          <w:p w:rsidR="00C87FF8" w:rsidRPr="00727382" w:rsidRDefault="00C87FF8" w:rsidP="004C59BA">
            <w:pPr>
              <w:spacing w:line="360" w:lineRule="auto"/>
              <w:rPr>
                <w:rFonts w:asciiTheme="minorEastAsia" w:hAnsiTheme="minorEastAsia"/>
                <w:szCs w:val="21"/>
              </w:rPr>
            </w:pPr>
            <w:r w:rsidRPr="00727382">
              <w:rPr>
                <w:rFonts w:asciiTheme="minorEastAsia" w:hAnsiTheme="minorEastAsia" w:hint="eastAsia"/>
                <w:szCs w:val="21"/>
              </w:rPr>
              <w:t>· 插卡式结构：输入信号支持：Video、VGA、YPbPr、 DVI、 HDMI、SDI、光纤、网口；输出信号支持：HDMI、DVI、YPbPr、VGA、光纤、网口、SDI，卡片式结构，极其容易扩展或更换；</w:t>
            </w:r>
          </w:p>
          <w:p w:rsidR="00C87FF8" w:rsidRPr="00727382" w:rsidRDefault="00C87FF8" w:rsidP="004C59BA">
            <w:pPr>
              <w:spacing w:line="360" w:lineRule="auto"/>
              <w:rPr>
                <w:rFonts w:asciiTheme="minorEastAsia" w:hAnsiTheme="minorEastAsia"/>
                <w:szCs w:val="21"/>
              </w:rPr>
            </w:pPr>
            <w:r w:rsidRPr="00727382">
              <w:rPr>
                <w:rFonts w:asciiTheme="minorEastAsia" w:hAnsiTheme="minorEastAsia" w:hint="eastAsia"/>
                <w:szCs w:val="21"/>
              </w:rPr>
              <w:t>· 处理能力：信号处理和切换全面采用 FPGA可编程逻辑阵列处理，RGB444 格式，无任何色彩丢失；单路</w:t>
            </w:r>
            <w:r w:rsidRPr="00727382">
              <w:rPr>
                <w:rFonts w:asciiTheme="minorEastAsia" w:hAnsiTheme="minorEastAsia" w:hint="eastAsia"/>
                <w:szCs w:val="21"/>
              </w:rPr>
              <w:lastRenderedPageBreak/>
              <w:t>信号总带宽达到 18G；</w:t>
            </w:r>
          </w:p>
          <w:p w:rsidR="00C87FF8" w:rsidRPr="00727382" w:rsidRDefault="00C87FF8" w:rsidP="004C59BA">
            <w:pPr>
              <w:spacing w:line="360" w:lineRule="auto"/>
              <w:rPr>
                <w:rFonts w:asciiTheme="minorEastAsia" w:hAnsiTheme="minorEastAsia"/>
                <w:szCs w:val="21"/>
              </w:rPr>
            </w:pPr>
            <w:r w:rsidRPr="00727382">
              <w:rPr>
                <w:rFonts w:asciiTheme="minorEastAsia" w:hAnsiTheme="minorEastAsia" w:hint="eastAsia"/>
                <w:szCs w:val="21"/>
              </w:rPr>
              <w:t>· 长线驱动能力：输入带有自动均衡，有效减少因为线路传输而导致的确定性抖动（ISI）；输入的驱动能力成品线 20 米（24AWG，不带转接头）；输入支持接收延迟，有效应对当差分对线不等长时进行时间补偿；输出带有预加重功能，以便长线传输后接收端仍可接收信号；输出的驱动能力成品线 20 米（24AWG，不带转接头）；</w:t>
            </w:r>
          </w:p>
          <w:p w:rsidR="00C87FF8" w:rsidRPr="00727382" w:rsidRDefault="00C87FF8" w:rsidP="004C59BA">
            <w:pPr>
              <w:spacing w:line="360" w:lineRule="auto"/>
              <w:rPr>
                <w:rFonts w:asciiTheme="minorEastAsia" w:hAnsiTheme="minorEastAsia"/>
                <w:szCs w:val="21"/>
              </w:rPr>
            </w:pPr>
            <w:r w:rsidRPr="00727382">
              <w:rPr>
                <w:rFonts w:asciiTheme="minorEastAsia" w:hAnsiTheme="minorEastAsia" w:hint="eastAsia"/>
                <w:szCs w:val="21"/>
              </w:rPr>
              <w:t>· 支持超高清 UHD：支持 4K@30 无损切换，也支持 4K@30 与1920x1080P@60~80x600@60 各种分辨率之间的任意缩放；</w:t>
            </w:r>
          </w:p>
          <w:p w:rsidR="00C87FF8" w:rsidRPr="00727382" w:rsidRDefault="00C87FF8" w:rsidP="004C59BA">
            <w:pPr>
              <w:spacing w:line="360" w:lineRule="auto"/>
              <w:rPr>
                <w:rFonts w:asciiTheme="minorEastAsia" w:hAnsiTheme="minorEastAsia"/>
                <w:szCs w:val="21"/>
              </w:rPr>
            </w:pPr>
            <w:r w:rsidRPr="00727382">
              <w:rPr>
                <w:rFonts w:asciiTheme="minorEastAsia" w:hAnsiTheme="minorEastAsia" w:hint="eastAsia"/>
                <w:szCs w:val="21"/>
              </w:rPr>
              <w:t>· 输入输出：所有输入支持均衡调节、电流调节；所有输出支持电流调节、幅度调节；可查询各路输入输出口电流大小；任意输入输出支持隔行（i 制）/（p 制）相互转换；任意输入输出支持过扫描 / 欠扫面相互转换；任意输入输出支持 25/30/50/60 帧之间任意转换；</w:t>
            </w:r>
          </w:p>
          <w:p w:rsidR="00C87FF8" w:rsidRPr="00727382" w:rsidRDefault="00C87FF8" w:rsidP="004C59BA">
            <w:pPr>
              <w:spacing w:line="360" w:lineRule="auto"/>
              <w:rPr>
                <w:rFonts w:asciiTheme="minorEastAsia" w:hAnsiTheme="minorEastAsia"/>
                <w:szCs w:val="21"/>
              </w:rPr>
            </w:pPr>
            <w:r w:rsidRPr="00727382">
              <w:rPr>
                <w:rFonts w:asciiTheme="minorEastAsia" w:hAnsiTheme="minorEastAsia" w:hint="eastAsia"/>
                <w:szCs w:val="21"/>
              </w:rPr>
              <w:t>· 支 持 协 议： 支 持 HDMI2.0（ 部 分） 兼 容DVI 1.0，每路有效信号带宽高达 6G，总带宽18G/ 路；</w:t>
            </w:r>
          </w:p>
          <w:p w:rsidR="00C87FF8" w:rsidRPr="00727382" w:rsidRDefault="00C87FF8" w:rsidP="004C59BA">
            <w:pPr>
              <w:spacing w:line="360" w:lineRule="auto"/>
              <w:rPr>
                <w:rFonts w:asciiTheme="minorEastAsia" w:hAnsiTheme="minorEastAsia"/>
                <w:szCs w:val="21"/>
              </w:rPr>
            </w:pPr>
            <w:r w:rsidRPr="00727382">
              <w:rPr>
                <w:rFonts w:asciiTheme="minorEastAsia" w:hAnsiTheme="minorEastAsia" w:hint="eastAsia"/>
                <w:szCs w:val="21"/>
              </w:rPr>
              <w:t>· 支持全无缝输出：所有输出通道都支持画面无缝切换，不黑屏，接口信号全兼容，自适应每路输出参数（分辨率）独立可调整，功能扩展之后，</w:t>
            </w:r>
            <w:r w:rsidRPr="00727382">
              <w:rPr>
                <w:rFonts w:asciiTheme="minorEastAsia" w:hAnsiTheme="minorEastAsia" w:hint="eastAsia"/>
                <w:szCs w:val="21"/>
              </w:rPr>
              <w:lastRenderedPageBreak/>
              <w:t>可以选定一个分辨率作为该路输出的分辨率</w:t>
            </w:r>
            <w:r>
              <w:rPr>
                <w:rFonts w:asciiTheme="minorEastAsia" w:hAnsiTheme="minorEastAsia" w:hint="eastAsia"/>
                <w:szCs w:val="21"/>
              </w:rPr>
              <w:t xml:space="preserve"> ；</w:t>
            </w:r>
          </w:p>
          <w:p w:rsidR="00C87FF8" w:rsidRPr="00D06A7A" w:rsidRDefault="00C87FF8" w:rsidP="004C59BA">
            <w:pPr>
              <w:pStyle w:val="a4"/>
            </w:pPr>
            <w:r w:rsidRPr="00727382">
              <w:rPr>
                <w:rFonts w:hint="eastAsia"/>
              </w:rPr>
              <w:t>·</w:t>
            </w:r>
            <w:r w:rsidRPr="00727382">
              <w:rPr>
                <w:rFonts w:hint="eastAsia"/>
              </w:rPr>
              <w:t xml:space="preserve"> </w:t>
            </w:r>
            <w:r w:rsidRPr="00727382">
              <w:rPr>
                <w:rFonts w:hint="eastAsia"/>
              </w:rPr>
              <w:t>冗余双电源设计：当一个电源模块出现故障后，另一块电源模块立刻接替确保能继续正常工作</w:t>
            </w:r>
            <w:r w:rsidRPr="00727382">
              <w:rPr>
                <w:rFonts w:hint="eastAsia"/>
              </w:rPr>
              <w:t xml:space="preserve"> </w:t>
            </w:r>
            <w:r>
              <w:rPr>
                <w:rFonts w:hint="eastAsia"/>
              </w:rPr>
              <w:t>；</w:t>
            </w:r>
          </w:p>
        </w:tc>
      </w:tr>
      <w:tr w:rsidR="00C87FF8" w:rsidRPr="00A335FC" w:rsidTr="004C59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After w:val="1"/>
          <w:wAfter w:w="56" w:type="dxa"/>
          <w:trHeight w:val="525"/>
        </w:trPr>
        <w:tc>
          <w:tcPr>
            <w:tcW w:w="1425" w:type="dxa"/>
            <w:gridSpan w:val="2"/>
          </w:tcPr>
          <w:p w:rsidR="00C87FF8" w:rsidRPr="00A335FC" w:rsidRDefault="00C87FF8" w:rsidP="004C59BA">
            <w:pPr>
              <w:spacing w:line="360" w:lineRule="auto"/>
              <w:jc w:val="center"/>
              <w:rPr>
                <w:kern w:val="0"/>
              </w:rPr>
            </w:pPr>
            <w:r w:rsidRPr="00932F66">
              <w:rPr>
                <w:rFonts w:ascii="宋体" w:hAnsi="宋体" w:hint="eastAsia"/>
                <w:bCs/>
                <w:sz w:val="28"/>
                <w:szCs w:val="28"/>
              </w:rPr>
              <w:lastRenderedPageBreak/>
              <w:t>合计金额</w:t>
            </w:r>
          </w:p>
        </w:tc>
        <w:tc>
          <w:tcPr>
            <w:tcW w:w="7647" w:type="dxa"/>
            <w:gridSpan w:val="5"/>
          </w:tcPr>
          <w:p w:rsidR="00C87FF8" w:rsidRPr="00A335FC" w:rsidRDefault="00C87FF8" w:rsidP="004C59BA">
            <w:pPr>
              <w:spacing w:line="400" w:lineRule="exact"/>
              <w:ind w:left="567" w:firstLineChars="200" w:firstLine="560"/>
              <w:rPr>
                <w:rFonts w:ascii="宋体" w:hAnsi="宋体" w:cs="宋体"/>
                <w:kern w:val="0"/>
                <w:sz w:val="28"/>
                <w:szCs w:val="28"/>
              </w:rPr>
            </w:pPr>
          </w:p>
        </w:tc>
      </w:tr>
    </w:tbl>
    <w:p w:rsidR="00C87FF8" w:rsidRDefault="00C87FF8" w:rsidP="00C87FF8">
      <w:pPr>
        <w:snapToGrid w:val="0"/>
        <w:spacing w:line="440" w:lineRule="exact"/>
      </w:pPr>
    </w:p>
    <w:p w:rsidR="00F44EAF" w:rsidRDefault="00024FEF" w:rsidP="00F44EAF">
      <w:pPr>
        <w:snapToGrid w:val="0"/>
        <w:spacing w:line="400" w:lineRule="exact"/>
        <w:rPr>
          <w:rFonts w:ascii="仿宋" w:eastAsia="仿宋" w:hAnsi="仿宋"/>
          <w:sz w:val="28"/>
          <w:szCs w:val="28"/>
          <w:lang w:val="zh-TW"/>
        </w:rPr>
      </w:pPr>
      <w:r>
        <w:rPr>
          <w:rFonts w:hint="eastAsia"/>
        </w:rPr>
        <w:t xml:space="preserve">   </w:t>
      </w:r>
      <w:r w:rsidR="00F44EAF">
        <w:rPr>
          <w:rFonts w:ascii="仿宋" w:eastAsia="仿宋" w:hAnsi="仿宋" w:hint="eastAsia"/>
          <w:sz w:val="28"/>
          <w:szCs w:val="28"/>
          <w:lang w:val="zh-TW"/>
        </w:rPr>
        <w:t>二、商务需求</w:t>
      </w:r>
    </w:p>
    <w:p w:rsidR="00F44EAF" w:rsidRDefault="008306F6" w:rsidP="008306F6">
      <w:pPr>
        <w:snapToGrid w:val="0"/>
        <w:spacing w:line="440" w:lineRule="exact"/>
        <w:rPr>
          <w:rFonts w:ascii="仿宋" w:eastAsia="仿宋" w:hAnsi="仿宋"/>
          <w:sz w:val="28"/>
          <w:szCs w:val="28"/>
        </w:rPr>
      </w:pPr>
      <w:r>
        <w:rPr>
          <w:rFonts w:ascii="仿宋" w:eastAsia="仿宋" w:hAnsi="仿宋" w:hint="eastAsia"/>
          <w:sz w:val="28"/>
          <w:szCs w:val="28"/>
          <w:lang w:val="zh-TW"/>
        </w:rPr>
        <w:t xml:space="preserve">   </w:t>
      </w:r>
      <w:r w:rsidR="00F44EAF">
        <w:rPr>
          <w:rFonts w:ascii="仿宋" w:eastAsia="仿宋" w:hAnsi="仿宋" w:hint="eastAsia"/>
          <w:sz w:val="28"/>
          <w:szCs w:val="28"/>
          <w:lang w:val="zh-TW"/>
        </w:rPr>
        <w:t>（1）</w:t>
      </w:r>
      <w:r w:rsidR="00F44EAF">
        <w:rPr>
          <w:rFonts w:ascii="仿宋" w:eastAsia="仿宋" w:hAnsi="仿宋" w:hint="eastAsia"/>
          <w:sz w:val="28"/>
          <w:szCs w:val="28"/>
          <w:lang w:val="zh-TW" w:eastAsia="zh-TW"/>
        </w:rPr>
        <w:t>验收标准：</w:t>
      </w:r>
      <w:r w:rsidR="003771DB">
        <w:rPr>
          <w:rFonts w:ascii="仿宋" w:eastAsia="仿宋" w:hAnsi="仿宋" w:hint="eastAsia"/>
          <w:sz w:val="28"/>
          <w:szCs w:val="28"/>
        </w:rPr>
        <w:t>达到正常使用</w:t>
      </w:r>
      <w:r w:rsidR="000B565E">
        <w:rPr>
          <w:rFonts w:ascii="仿宋" w:eastAsia="仿宋" w:hAnsi="仿宋" w:hint="eastAsia"/>
          <w:sz w:val="28"/>
          <w:szCs w:val="28"/>
        </w:rPr>
        <w:t>功能</w:t>
      </w:r>
    </w:p>
    <w:p w:rsidR="00C87FF8" w:rsidRDefault="008306F6" w:rsidP="008306F6">
      <w:pPr>
        <w:snapToGrid w:val="0"/>
        <w:spacing w:line="440" w:lineRule="exact"/>
        <w:rPr>
          <w:rFonts w:ascii="仿宋" w:eastAsia="仿宋" w:hAnsi="仿宋" w:hint="eastAsia"/>
          <w:sz w:val="28"/>
          <w:szCs w:val="28"/>
        </w:rPr>
      </w:pPr>
      <w:r>
        <w:rPr>
          <w:rFonts w:ascii="仿宋" w:eastAsia="仿宋" w:hAnsi="仿宋" w:hint="eastAsia"/>
          <w:sz w:val="28"/>
          <w:szCs w:val="28"/>
        </w:rPr>
        <w:t xml:space="preserve">   </w:t>
      </w:r>
      <w:r w:rsidR="00F44EAF">
        <w:rPr>
          <w:rFonts w:ascii="仿宋" w:eastAsia="仿宋" w:hAnsi="仿宋" w:hint="eastAsia"/>
          <w:sz w:val="28"/>
          <w:szCs w:val="28"/>
          <w:lang w:val="zh-TW"/>
        </w:rPr>
        <w:t>（2）</w:t>
      </w:r>
      <w:r w:rsidR="00F44EAF">
        <w:rPr>
          <w:rFonts w:ascii="仿宋" w:eastAsia="仿宋" w:hAnsi="仿宋" w:hint="eastAsia"/>
          <w:sz w:val="28"/>
          <w:szCs w:val="28"/>
          <w:lang w:val="zh-TW" w:eastAsia="zh-TW"/>
        </w:rPr>
        <w:t>质保期：</w:t>
      </w:r>
      <w:r w:rsidR="00C87FF8">
        <w:rPr>
          <w:rFonts w:ascii="仿宋" w:eastAsia="仿宋" w:hAnsi="仿宋" w:hint="eastAsia"/>
          <w:sz w:val="28"/>
          <w:szCs w:val="28"/>
        </w:rPr>
        <w:t xml:space="preserve">3 </w:t>
      </w:r>
      <w:r w:rsidR="007F2748">
        <w:rPr>
          <w:rFonts w:ascii="仿宋" w:eastAsia="仿宋" w:hAnsi="仿宋" w:hint="eastAsia"/>
          <w:sz w:val="28"/>
          <w:szCs w:val="28"/>
        </w:rPr>
        <w:t>年</w:t>
      </w:r>
    </w:p>
    <w:p w:rsidR="00587701" w:rsidRDefault="008306F6" w:rsidP="008306F6">
      <w:pPr>
        <w:snapToGrid w:val="0"/>
        <w:spacing w:line="440" w:lineRule="exact"/>
        <w:rPr>
          <w:rFonts w:ascii="仿宋" w:eastAsia="仿宋" w:hAnsi="仿宋"/>
          <w:sz w:val="28"/>
          <w:szCs w:val="28"/>
        </w:rPr>
      </w:pPr>
      <w:r>
        <w:rPr>
          <w:rFonts w:ascii="仿宋" w:eastAsia="仿宋" w:hAnsi="仿宋" w:hint="eastAsia"/>
          <w:sz w:val="28"/>
          <w:szCs w:val="28"/>
          <w:lang w:val="zh-TW"/>
        </w:rPr>
        <w:t xml:space="preserve">   </w:t>
      </w:r>
      <w:r w:rsidR="00F44EAF">
        <w:rPr>
          <w:rFonts w:ascii="仿宋" w:eastAsia="仿宋" w:hAnsi="仿宋" w:hint="eastAsia"/>
          <w:sz w:val="28"/>
          <w:szCs w:val="28"/>
          <w:lang w:val="zh-TW"/>
        </w:rPr>
        <w:t>（3）</w:t>
      </w:r>
      <w:r w:rsidR="00F44EAF">
        <w:rPr>
          <w:rFonts w:ascii="仿宋" w:eastAsia="仿宋" w:hAnsi="仿宋" w:hint="eastAsia"/>
          <w:sz w:val="28"/>
          <w:szCs w:val="28"/>
          <w:lang w:val="zh-TW" w:eastAsia="zh-TW"/>
        </w:rPr>
        <w:t>售后服务：</w:t>
      </w:r>
      <w:r w:rsidR="00F44EAF">
        <w:rPr>
          <w:rFonts w:ascii="仿宋" w:eastAsia="仿宋" w:hAnsi="仿宋" w:hint="eastAsia"/>
          <w:sz w:val="28"/>
          <w:szCs w:val="28"/>
        </w:rPr>
        <w:t>随时维护，保持完好</w:t>
      </w:r>
    </w:p>
    <w:p w:rsidR="000B565E" w:rsidRDefault="008306F6" w:rsidP="008306F6">
      <w:pPr>
        <w:snapToGrid w:val="0"/>
        <w:spacing w:line="440" w:lineRule="exact"/>
        <w:rPr>
          <w:rFonts w:ascii="仿宋" w:eastAsia="仿宋" w:hAnsi="仿宋"/>
          <w:sz w:val="28"/>
          <w:szCs w:val="28"/>
        </w:rPr>
      </w:pPr>
      <w:r>
        <w:rPr>
          <w:rFonts w:ascii="仿宋" w:eastAsia="仿宋" w:hAnsi="仿宋" w:hint="eastAsia"/>
          <w:sz w:val="28"/>
          <w:szCs w:val="28"/>
        </w:rPr>
        <w:t xml:space="preserve">   </w:t>
      </w:r>
      <w:r w:rsidR="00F44EAF">
        <w:rPr>
          <w:rFonts w:ascii="仿宋" w:eastAsia="仿宋" w:hAnsi="仿宋" w:hint="eastAsia"/>
          <w:sz w:val="28"/>
          <w:szCs w:val="28"/>
          <w:lang w:val="zh-TW"/>
        </w:rPr>
        <w:t>（</w:t>
      </w:r>
      <w:r w:rsidR="00587701">
        <w:rPr>
          <w:rFonts w:ascii="仿宋" w:eastAsia="仿宋" w:hAnsi="仿宋" w:hint="eastAsia"/>
          <w:sz w:val="28"/>
          <w:szCs w:val="28"/>
          <w:lang w:val="zh-TW"/>
        </w:rPr>
        <w:t>4</w:t>
      </w:r>
      <w:r w:rsidR="00F44EAF">
        <w:rPr>
          <w:rFonts w:ascii="仿宋" w:eastAsia="仿宋" w:hAnsi="仿宋" w:hint="eastAsia"/>
          <w:sz w:val="28"/>
          <w:szCs w:val="28"/>
          <w:lang w:val="zh-TW"/>
        </w:rPr>
        <w:t>）</w:t>
      </w:r>
      <w:r w:rsidR="00F44EAF">
        <w:rPr>
          <w:rFonts w:ascii="仿宋" w:eastAsia="仿宋" w:hAnsi="仿宋" w:hint="eastAsia"/>
          <w:sz w:val="28"/>
          <w:szCs w:val="28"/>
          <w:lang w:val="zh-TW" w:eastAsia="zh-TW"/>
        </w:rPr>
        <w:t>交货期：</w:t>
      </w:r>
      <w:r w:rsidR="007145CE">
        <w:rPr>
          <w:rFonts w:ascii="仿宋" w:eastAsia="仿宋" w:hAnsi="仿宋" w:hint="eastAsia"/>
          <w:sz w:val="28"/>
          <w:szCs w:val="28"/>
        </w:rPr>
        <w:t>甲方电话通知五</w:t>
      </w:r>
      <w:r w:rsidR="000B565E">
        <w:rPr>
          <w:rFonts w:ascii="仿宋" w:eastAsia="仿宋" w:hAnsi="仿宋" w:hint="eastAsia"/>
          <w:sz w:val="28"/>
          <w:szCs w:val="28"/>
        </w:rPr>
        <w:t>日历天</w:t>
      </w:r>
      <w:r w:rsidR="00344199">
        <w:rPr>
          <w:rFonts w:ascii="仿宋" w:eastAsia="仿宋" w:hAnsi="仿宋" w:hint="eastAsia"/>
          <w:sz w:val="28"/>
          <w:szCs w:val="28"/>
        </w:rPr>
        <w:t>内完成</w:t>
      </w:r>
      <w:r w:rsidR="003771DB">
        <w:rPr>
          <w:rFonts w:ascii="仿宋" w:eastAsia="仿宋" w:hAnsi="仿宋" w:hint="eastAsia"/>
          <w:sz w:val="28"/>
          <w:szCs w:val="28"/>
        </w:rPr>
        <w:t>交货</w:t>
      </w:r>
    </w:p>
    <w:p w:rsidR="00F44EAF" w:rsidRDefault="008306F6" w:rsidP="006E639E">
      <w:pPr>
        <w:snapToGrid w:val="0"/>
        <w:spacing w:line="440" w:lineRule="exact"/>
        <w:rPr>
          <w:rFonts w:ascii="仿宋" w:eastAsia="仿宋" w:hAnsi="仿宋" w:hint="eastAsia"/>
          <w:sz w:val="28"/>
          <w:szCs w:val="28"/>
          <w:lang w:val="zh-TW"/>
        </w:rPr>
      </w:pPr>
      <w:r>
        <w:rPr>
          <w:rFonts w:ascii="仿宋" w:eastAsia="仿宋" w:hAnsi="仿宋" w:hint="eastAsia"/>
          <w:sz w:val="28"/>
          <w:szCs w:val="28"/>
        </w:rPr>
        <w:t xml:space="preserve">   </w:t>
      </w:r>
      <w:r w:rsidR="00F44EAF">
        <w:rPr>
          <w:rFonts w:ascii="仿宋" w:eastAsia="仿宋" w:hAnsi="仿宋" w:hint="eastAsia"/>
          <w:sz w:val="28"/>
          <w:szCs w:val="28"/>
          <w:lang w:val="zh-TW"/>
        </w:rPr>
        <w:t>（</w:t>
      </w:r>
      <w:r w:rsidR="00587701">
        <w:rPr>
          <w:rFonts w:ascii="仿宋" w:eastAsia="仿宋" w:hAnsi="仿宋" w:hint="eastAsia"/>
          <w:sz w:val="28"/>
          <w:szCs w:val="28"/>
          <w:lang w:val="zh-TW"/>
        </w:rPr>
        <w:t>5</w:t>
      </w:r>
      <w:r w:rsidR="00F44EAF">
        <w:rPr>
          <w:rFonts w:ascii="仿宋" w:eastAsia="仿宋" w:hAnsi="仿宋" w:hint="eastAsia"/>
          <w:sz w:val="28"/>
          <w:szCs w:val="28"/>
          <w:lang w:val="zh-TW"/>
        </w:rPr>
        <w:t>）</w:t>
      </w:r>
      <w:r w:rsidR="00F44EAF">
        <w:rPr>
          <w:rFonts w:ascii="仿宋" w:eastAsia="仿宋" w:hAnsi="仿宋" w:hint="eastAsia"/>
          <w:sz w:val="28"/>
          <w:szCs w:val="28"/>
          <w:lang w:val="zh-TW" w:eastAsia="zh-TW"/>
        </w:rPr>
        <w:t>交货地点：</w:t>
      </w:r>
      <w:r w:rsidR="00C87FF8">
        <w:rPr>
          <w:rFonts w:ascii="仿宋" w:eastAsia="仿宋" w:hAnsi="仿宋" w:hint="eastAsia"/>
          <w:sz w:val="28"/>
          <w:szCs w:val="28"/>
          <w:lang w:val="zh-TW"/>
        </w:rPr>
        <w:t>综合</w:t>
      </w:r>
      <w:r w:rsidR="003771DB">
        <w:rPr>
          <w:rFonts w:ascii="仿宋" w:eastAsia="仿宋" w:hAnsi="仿宋" w:hint="eastAsia"/>
          <w:sz w:val="28"/>
          <w:szCs w:val="28"/>
          <w:lang w:val="zh-TW"/>
        </w:rPr>
        <w:t>楼</w:t>
      </w:r>
      <w:r w:rsidR="00C87FF8">
        <w:rPr>
          <w:rFonts w:ascii="仿宋" w:eastAsia="仿宋" w:hAnsi="仿宋" w:hint="eastAsia"/>
          <w:sz w:val="28"/>
          <w:szCs w:val="28"/>
          <w:lang w:val="zh-TW"/>
        </w:rPr>
        <w:t>803</w:t>
      </w:r>
      <w:r w:rsidR="00901936">
        <w:rPr>
          <w:rFonts w:ascii="仿宋" w:eastAsia="仿宋" w:hAnsi="仿宋" w:hint="eastAsia"/>
          <w:sz w:val="28"/>
          <w:szCs w:val="28"/>
          <w:lang w:val="zh-TW"/>
        </w:rPr>
        <w:t>、809</w:t>
      </w:r>
      <w:r w:rsidR="003771DB">
        <w:rPr>
          <w:rFonts w:ascii="仿宋" w:eastAsia="仿宋" w:hAnsi="仿宋" w:hint="eastAsia"/>
          <w:sz w:val="28"/>
          <w:szCs w:val="28"/>
          <w:lang w:val="zh-TW"/>
        </w:rPr>
        <w:t>室</w:t>
      </w:r>
    </w:p>
    <w:p w:rsidR="003D2E14" w:rsidRPr="006E639E" w:rsidRDefault="003D2E14" w:rsidP="006E639E">
      <w:pPr>
        <w:snapToGrid w:val="0"/>
        <w:spacing w:line="440" w:lineRule="exact"/>
        <w:rPr>
          <w:rFonts w:ascii="仿宋" w:eastAsia="仿宋" w:hAnsi="仿宋"/>
          <w:sz w:val="28"/>
          <w:szCs w:val="28"/>
          <w:lang w:val="zh-TW"/>
        </w:rPr>
      </w:pPr>
      <w:r>
        <w:rPr>
          <w:rFonts w:ascii="仿宋" w:eastAsia="仿宋" w:hAnsi="仿宋" w:hint="eastAsia"/>
          <w:sz w:val="28"/>
          <w:szCs w:val="28"/>
          <w:lang w:val="zh-TW"/>
        </w:rPr>
        <w:t xml:space="preserve">   （6）本项目分包。竞标人可以投第一包或第二包，也可以同时竞标二个包。</w:t>
      </w:r>
    </w:p>
    <w:p w:rsidR="00F44EAF" w:rsidRPr="008306F6" w:rsidRDefault="008306F6" w:rsidP="008306F6">
      <w:pPr>
        <w:snapToGrid w:val="0"/>
        <w:spacing w:line="480" w:lineRule="exact"/>
        <w:rPr>
          <w:rFonts w:ascii="仿宋" w:eastAsia="仿宋" w:hAnsi="仿宋"/>
          <w:b/>
          <w:sz w:val="28"/>
          <w:szCs w:val="28"/>
          <w:lang w:val="zh-TW"/>
        </w:rPr>
      </w:pPr>
      <w:r>
        <w:rPr>
          <w:rFonts w:asciiTheme="minorEastAsia" w:hAnsiTheme="minorEastAsia" w:hint="eastAsia"/>
          <w:sz w:val="28"/>
          <w:szCs w:val="28"/>
          <w:lang w:val="zh-TW"/>
        </w:rPr>
        <w:t xml:space="preserve">   </w:t>
      </w:r>
      <w:r w:rsidR="00024FEF">
        <w:rPr>
          <w:rFonts w:ascii="仿宋" w:eastAsia="仿宋" w:hAnsi="仿宋" w:hint="eastAsia"/>
          <w:sz w:val="28"/>
          <w:szCs w:val="28"/>
          <w:lang w:val="zh-TW"/>
        </w:rPr>
        <w:t>三</w:t>
      </w:r>
      <w:r w:rsidR="00F44EAF" w:rsidRPr="008306F6">
        <w:rPr>
          <w:rFonts w:ascii="仿宋" w:eastAsia="仿宋" w:hAnsi="仿宋" w:hint="eastAsia"/>
          <w:sz w:val="28"/>
          <w:szCs w:val="28"/>
          <w:lang w:val="zh-TW"/>
        </w:rPr>
        <w:t>、询价响应供应商的资质要求：（未达到以下资质要求的，将被视为无效询价响应）</w:t>
      </w:r>
    </w:p>
    <w:p w:rsidR="00F44EAF" w:rsidRPr="008306F6" w:rsidRDefault="008306F6" w:rsidP="008306F6">
      <w:pPr>
        <w:snapToGrid w:val="0"/>
        <w:spacing w:line="480" w:lineRule="exact"/>
        <w:rPr>
          <w:rFonts w:ascii="仿宋" w:eastAsia="仿宋" w:hAnsi="仿宋"/>
          <w:b/>
          <w:sz w:val="28"/>
          <w:szCs w:val="28"/>
          <w:lang w:val="zh-TW"/>
        </w:rPr>
      </w:pPr>
      <w:r w:rsidRPr="008306F6">
        <w:rPr>
          <w:rFonts w:ascii="仿宋" w:eastAsia="仿宋" w:hAnsi="仿宋" w:hint="eastAsia"/>
          <w:sz w:val="28"/>
          <w:szCs w:val="28"/>
          <w:lang w:val="zh-TW"/>
        </w:rPr>
        <w:t xml:space="preserve">   </w:t>
      </w:r>
      <w:r w:rsidR="00F44EAF" w:rsidRPr="008306F6">
        <w:rPr>
          <w:rFonts w:ascii="仿宋" w:eastAsia="仿宋" w:hAnsi="仿宋" w:hint="eastAsia"/>
          <w:sz w:val="28"/>
          <w:szCs w:val="28"/>
          <w:lang w:val="zh-TW"/>
        </w:rPr>
        <w:t>1</w:t>
      </w:r>
      <w:r w:rsidR="00595C6C">
        <w:rPr>
          <w:rFonts w:ascii="仿宋" w:eastAsia="仿宋" w:hAnsi="仿宋" w:hint="eastAsia"/>
          <w:sz w:val="28"/>
          <w:szCs w:val="28"/>
          <w:lang w:val="zh-TW"/>
        </w:rPr>
        <w:t>.</w:t>
      </w:r>
      <w:r w:rsidR="00F44EAF" w:rsidRPr="008306F6">
        <w:rPr>
          <w:rFonts w:ascii="仿宋" w:eastAsia="仿宋" w:hAnsi="仿宋" w:hint="eastAsia"/>
          <w:sz w:val="28"/>
          <w:szCs w:val="28"/>
          <w:lang w:val="zh-TW"/>
        </w:rPr>
        <w:t>投标人必须符合《中华人民共和国政府采购法》第二十二条的规定。</w:t>
      </w:r>
    </w:p>
    <w:p w:rsidR="00F44EAF" w:rsidRPr="008306F6" w:rsidRDefault="00F44EAF" w:rsidP="00F44EAF">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2</w:t>
      </w:r>
      <w:r w:rsidR="00595C6C">
        <w:rPr>
          <w:rFonts w:ascii="仿宋" w:eastAsia="仿宋" w:hAnsi="仿宋" w:hint="eastAsia"/>
          <w:sz w:val="28"/>
          <w:szCs w:val="28"/>
          <w:lang w:val="zh-TW"/>
        </w:rPr>
        <w:t>.</w:t>
      </w:r>
      <w:r w:rsidRPr="008306F6">
        <w:rPr>
          <w:rFonts w:ascii="仿宋" w:eastAsia="仿宋" w:hAnsi="仿宋" w:hint="eastAsia"/>
          <w:sz w:val="28"/>
          <w:szCs w:val="28"/>
          <w:lang w:val="zh-TW"/>
        </w:rPr>
        <w:t>本项目不接受联合体投标。</w:t>
      </w:r>
    </w:p>
    <w:p w:rsidR="00F44EAF" w:rsidRPr="008306F6" w:rsidRDefault="00024FEF" w:rsidP="00F44EAF">
      <w:pPr>
        <w:snapToGrid w:val="0"/>
        <w:spacing w:line="480" w:lineRule="exact"/>
        <w:ind w:firstLineChars="200" w:firstLine="560"/>
        <w:rPr>
          <w:rFonts w:ascii="仿宋" w:eastAsia="仿宋" w:hAnsi="仿宋"/>
          <w:sz w:val="28"/>
          <w:szCs w:val="28"/>
          <w:lang w:val="zh-TW"/>
        </w:rPr>
      </w:pPr>
      <w:r>
        <w:rPr>
          <w:rFonts w:ascii="仿宋" w:eastAsia="仿宋" w:hAnsi="仿宋" w:hint="eastAsia"/>
          <w:sz w:val="28"/>
          <w:szCs w:val="28"/>
          <w:lang w:val="zh-TW"/>
        </w:rPr>
        <w:t>四</w:t>
      </w:r>
      <w:r w:rsidR="00F44EAF" w:rsidRPr="008306F6">
        <w:rPr>
          <w:rFonts w:ascii="仿宋" w:eastAsia="仿宋" w:hAnsi="仿宋" w:hint="eastAsia"/>
          <w:sz w:val="28"/>
          <w:szCs w:val="28"/>
          <w:lang w:val="zh-TW"/>
        </w:rPr>
        <w:t>、询价文件组成：</w:t>
      </w:r>
    </w:p>
    <w:p w:rsidR="00F44EAF" w:rsidRPr="008306F6" w:rsidRDefault="00F44EAF" w:rsidP="00F44EAF">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1</w:t>
      </w:r>
      <w:r w:rsidR="00595C6C">
        <w:rPr>
          <w:rFonts w:ascii="仿宋" w:eastAsia="仿宋" w:hAnsi="仿宋" w:hint="eastAsia"/>
          <w:sz w:val="28"/>
          <w:szCs w:val="28"/>
          <w:lang w:val="zh-TW"/>
        </w:rPr>
        <w:t>.</w:t>
      </w:r>
      <w:r w:rsidRPr="008306F6">
        <w:rPr>
          <w:rFonts w:ascii="仿宋" w:eastAsia="仿宋" w:hAnsi="仿宋" w:hint="eastAsia"/>
          <w:sz w:val="28"/>
          <w:szCs w:val="28"/>
          <w:lang w:val="zh-TW"/>
        </w:rPr>
        <w:t>询价响应书（正本一份，</w:t>
      </w:r>
      <w:r w:rsidR="007F2748">
        <w:rPr>
          <w:rFonts w:ascii="仿宋" w:eastAsia="仿宋" w:hAnsi="仿宋" w:hint="eastAsia"/>
          <w:sz w:val="28"/>
          <w:szCs w:val="28"/>
          <w:lang w:val="zh-TW"/>
        </w:rPr>
        <w:t>副本三份，</w:t>
      </w:r>
      <w:r w:rsidRPr="008306F6">
        <w:rPr>
          <w:rFonts w:ascii="仿宋" w:eastAsia="仿宋" w:hAnsi="仿宋" w:hint="eastAsia"/>
          <w:sz w:val="28"/>
          <w:szCs w:val="28"/>
          <w:lang w:val="zh-TW"/>
        </w:rPr>
        <w:t>需密封并在封口处加盖公章）。</w:t>
      </w:r>
    </w:p>
    <w:p w:rsidR="00F44EAF" w:rsidRPr="008306F6" w:rsidRDefault="00F44EAF" w:rsidP="00F44EAF">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2</w:t>
      </w:r>
      <w:r w:rsidR="00595C6C">
        <w:rPr>
          <w:rFonts w:ascii="仿宋" w:eastAsia="仿宋" w:hAnsi="仿宋" w:hint="eastAsia"/>
          <w:sz w:val="28"/>
          <w:szCs w:val="28"/>
          <w:lang w:val="zh-TW"/>
        </w:rPr>
        <w:t>.</w:t>
      </w:r>
      <w:r w:rsidRPr="008306F6">
        <w:rPr>
          <w:rFonts w:ascii="仿宋" w:eastAsia="仿宋" w:hAnsi="仿宋" w:hint="eastAsia"/>
          <w:sz w:val="28"/>
          <w:szCs w:val="28"/>
          <w:lang w:val="zh-TW"/>
        </w:rPr>
        <w:t>含单价总价的明细报价表，项目报价与供货标准只有一个，不能出现选择性报价。</w:t>
      </w:r>
    </w:p>
    <w:p w:rsidR="00F44EAF" w:rsidRPr="008306F6" w:rsidRDefault="00F44EAF" w:rsidP="00F44EAF">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3</w:t>
      </w:r>
      <w:r w:rsidR="00595C6C">
        <w:rPr>
          <w:rFonts w:ascii="仿宋" w:eastAsia="仿宋" w:hAnsi="仿宋" w:hint="eastAsia"/>
          <w:sz w:val="28"/>
          <w:szCs w:val="28"/>
          <w:lang w:val="zh-TW"/>
        </w:rPr>
        <w:t>.</w:t>
      </w:r>
      <w:r w:rsidRPr="008306F6">
        <w:rPr>
          <w:rFonts w:ascii="仿宋" w:eastAsia="仿宋" w:hAnsi="仿宋" w:hint="eastAsia"/>
          <w:sz w:val="28"/>
          <w:szCs w:val="28"/>
          <w:lang w:val="zh-TW"/>
        </w:rPr>
        <w:t>企业工商营业执照有效复印件。</w:t>
      </w:r>
    </w:p>
    <w:p w:rsidR="00F44EAF" w:rsidRPr="008306F6" w:rsidRDefault="00F44EAF" w:rsidP="00F44EAF">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4</w:t>
      </w:r>
      <w:r w:rsidR="00595C6C">
        <w:rPr>
          <w:rFonts w:ascii="仿宋" w:eastAsia="仿宋" w:hAnsi="仿宋" w:hint="eastAsia"/>
          <w:sz w:val="28"/>
          <w:szCs w:val="28"/>
          <w:lang w:val="zh-TW"/>
        </w:rPr>
        <w:t>.</w:t>
      </w:r>
      <w:r w:rsidRPr="008306F6">
        <w:rPr>
          <w:rFonts w:ascii="仿宋" w:eastAsia="仿宋" w:hAnsi="仿宋" w:hint="eastAsia"/>
          <w:sz w:val="28"/>
          <w:szCs w:val="28"/>
          <w:lang w:val="zh-TW"/>
        </w:rPr>
        <w:t>法人身份证明、法人代表对询价响应供应商代表的询价响应授权书原件、被授权代表的身份证有效复印件。</w:t>
      </w:r>
    </w:p>
    <w:p w:rsidR="00F44EAF" w:rsidRPr="008306F6" w:rsidRDefault="00F44EAF" w:rsidP="00F44EAF">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5</w:t>
      </w:r>
      <w:r w:rsidR="00595C6C">
        <w:rPr>
          <w:rFonts w:ascii="仿宋" w:eastAsia="仿宋" w:hAnsi="仿宋" w:hint="eastAsia"/>
          <w:sz w:val="28"/>
          <w:szCs w:val="28"/>
          <w:lang w:val="zh-TW"/>
        </w:rPr>
        <w:t>.</w:t>
      </w:r>
      <w:r w:rsidRPr="008306F6">
        <w:rPr>
          <w:rFonts w:ascii="仿宋" w:eastAsia="仿宋" w:hAnsi="仿宋" w:hint="eastAsia"/>
          <w:sz w:val="28"/>
          <w:szCs w:val="28"/>
          <w:lang w:val="zh-TW"/>
        </w:rPr>
        <w:t>售后服务体系说明及售后服务承诺、本询价文件其它条款要求提供的相关文件以及各询价响应供应商认为应该提供的其它相关文</w:t>
      </w:r>
      <w:r w:rsidRPr="008306F6">
        <w:rPr>
          <w:rFonts w:ascii="仿宋" w:eastAsia="仿宋" w:hAnsi="仿宋" w:hint="eastAsia"/>
          <w:sz w:val="28"/>
          <w:szCs w:val="28"/>
          <w:lang w:val="zh-TW"/>
        </w:rPr>
        <w:lastRenderedPageBreak/>
        <w:t>件。</w:t>
      </w:r>
    </w:p>
    <w:p w:rsidR="00F44EAF" w:rsidRPr="008306F6" w:rsidRDefault="00024FEF" w:rsidP="00F44EAF">
      <w:pPr>
        <w:snapToGrid w:val="0"/>
        <w:spacing w:line="480" w:lineRule="exact"/>
        <w:ind w:firstLineChars="200" w:firstLine="560"/>
        <w:rPr>
          <w:rFonts w:ascii="仿宋" w:eastAsia="仿宋" w:hAnsi="仿宋"/>
          <w:sz w:val="28"/>
          <w:szCs w:val="28"/>
          <w:lang w:val="zh-TW"/>
        </w:rPr>
      </w:pPr>
      <w:r>
        <w:rPr>
          <w:rFonts w:ascii="仿宋" w:eastAsia="仿宋" w:hAnsi="仿宋" w:hint="eastAsia"/>
          <w:sz w:val="28"/>
          <w:szCs w:val="28"/>
          <w:lang w:val="zh-TW"/>
        </w:rPr>
        <w:t>五</w:t>
      </w:r>
      <w:r w:rsidR="00F44EAF" w:rsidRPr="008306F6">
        <w:rPr>
          <w:rFonts w:ascii="仿宋" w:eastAsia="仿宋" w:hAnsi="仿宋" w:hint="eastAsia"/>
          <w:sz w:val="28"/>
          <w:szCs w:val="28"/>
          <w:lang w:val="zh-TW"/>
        </w:rPr>
        <w:t>、询价响应报价要求：</w:t>
      </w:r>
    </w:p>
    <w:p w:rsidR="00F44EAF" w:rsidRPr="008306F6" w:rsidRDefault="00F44EAF" w:rsidP="00F44EAF">
      <w:pPr>
        <w:snapToGrid w:val="0"/>
        <w:spacing w:line="480" w:lineRule="exact"/>
        <w:ind w:firstLineChars="200" w:firstLine="562"/>
        <w:rPr>
          <w:rFonts w:ascii="仿宋" w:eastAsia="仿宋" w:hAnsi="仿宋"/>
          <w:b/>
          <w:sz w:val="28"/>
          <w:szCs w:val="28"/>
          <w:lang w:val="zh-TW"/>
        </w:rPr>
      </w:pPr>
      <w:r w:rsidRPr="008306F6">
        <w:rPr>
          <w:rFonts w:ascii="仿宋" w:eastAsia="仿宋" w:hAnsi="仿宋" w:hint="eastAsia"/>
          <w:b/>
          <w:sz w:val="28"/>
          <w:szCs w:val="28"/>
          <w:lang w:val="zh-TW"/>
        </w:rPr>
        <w:t>1</w:t>
      </w:r>
      <w:r w:rsidR="00595C6C">
        <w:rPr>
          <w:rFonts w:ascii="仿宋" w:eastAsia="仿宋" w:hAnsi="仿宋" w:hint="eastAsia"/>
          <w:b/>
          <w:sz w:val="28"/>
          <w:szCs w:val="28"/>
          <w:lang w:val="zh-TW"/>
        </w:rPr>
        <w:t>.</w:t>
      </w:r>
      <w:r w:rsidRPr="008306F6">
        <w:rPr>
          <w:rFonts w:ascii="仿宋" w:eastAsia="仿宋" w:hAnsi="仿宋" w:hint="eastAsia"/>
          <w:b/>
          <w:sz w:val="28"/>
          <w:szCs w:val="28"/>
          <w:lang w:val="zh-TW"/>
        </w:rPr>
        <w:t>由采购人提供询价清单，竞标人自主报价。</w:t>
      </w:r>
      <w:r w:rsidRPr="008306F6">
        <w:rPr>
          <w:rFonts w:ascii="仿宋" w:eastAsia="仿宋" w:hAnsi="仿宋"/>
          <w:b/>
          <w:sz w:val="28"/>
          <w:szCs w:val="28"/>
          <w:lang w:val="zh-TW"/>
        </w:rPr>
        <w:t>本项目为“交钥匙工程”，所有合理的安装费、运输费、保险费、税费、辅材费、培训费等均包含在单台设备（货物）的报价中，不得单列。</w:t>
      </w:r>
    </w:p>
    <w:p w:rsidR="00F44EAF" w:rsidRPr="008306F6" w:rsidRDefault="00F44EAF" w:rsidP="00F44EAF">
      <w:pPr>
        <w:snapToGrid w:val="0"/>
        <w:spacing w:line="480" w:lineRule="exact"/>
        <w:ind w:firstLineChars="200" w:firstLine="562"/>
        <w:rPr>
          <w:rFonts w:ascii="仿宋" w:eastAsia="仿宋" w:hAnsi="仿宋"/>
          <w:b/>
          <w:sz w:val="28"/>
          <w:szCs w:val="28"/>
          <w:lang w:val="zh-TW"/>
        </w:rPr>
      </w:pPr>
      <w:r w:rsidRPr="008306F6">
        <w:rPr>
          <w:rFonts w:ascii="仿宋" w:eastAsia="仿宋" w:hAnsi="仿宋" w:hint="eastAsia"/>
          <w:b/>
          <w:sz w:val="28"/>
          <w:szCs w:val="28"/>
          <w:lang w:val="zh-TW"/>
        </w:rPr>
        <w:t>2</w:t>
      </w:r>
      <w:r w:rsidR="00595C6C">
        <w:rPr>
          <w:rFonts w:ascii="仿宋" w:eastAsia="仿宋" w:hAnsi="仿宋" w:hint="eastAsia"/>
          <w:b/>
          <w:sz w:val="28"/>
          <w:szCs w:val="28"/>
          <w:lang w:val="zh-TW"/>
        </w:rPr>
        <w:t>.</w:t>
      </w:r>
      <w:r w:rsidRPr="008306F6">
        <w:rPr>
          <w:rFonts w:ascii="仿宋" w:eastAsia="仿宋" w:hAnsi="仿宋" w:hint="eastAsia"/>
          <w:b/>
          <w:sz w:val="28"/>
          <w:szCs w:val="28"/>
          <w:lang w:val="zh-TW"/>
        </w:rPr>
        <w:t>各投标商标明产品的品牌、生产厂家、具体规格型号和技术参数，注明供货时间、质量承诺、服务承诺等事项。</w:t>
      </w:r>
    </w:p>
    <w:p w:rsidR="00F44EAF" w:rsidRPr="008306F6" w:rsidRDefault="00F44EAF" w:rsidP="00F44EAF">
      <w:pPr>
        <w:snapToGrid w:val="0"/>
        <w:spacing w:line="480" w:lineRule="exact"/>
        <w:ind w:firstLineChars="200" w:firstLine="562"/>
        <w:rPr>
          <w:rFonts w:ascii="仿宋" w:eastAsia="仿宋" w:hAnsi="仿宋"/>
          <w:b/>
          <w:sz w:val="28"/>
          <w:szCs w:val="28"/>
          <w:lang w:val="zh-TW"/>
        </w:rPr>
      </w:pPr>
      <w:r w:rsidRPr="008306F6">
        <w:rPr>
          <w:rFonts w:ascii="仿宋" w:eastAsia="仿宋" w:hAnsi="仿宋" w:hint="eastAsia"/>
          <w:b/>
          <w:sz w:val="28"/>
          <w:szCs w:val="28"/>
          <w:lang w:val="zh-TW"/>
        </w:rPr>
        <w:t>3</w:t>
      </w:r>
      <w:r w:rsidR="00595C6C">
        <w:rPr>
          <w:rFonts w:ascii="仿宋" w:eastAsia="仿宋" w:hAnsi="仿宋" w:hint="eastAsia"/>
          <w:b/>
          <w:sz w:val="28"/>
          <w:szCs w:val="28"/>
          <w:lang w:val="zh-TW"/>
        </w:rPr>
        <w:t>.</w:t>
      </w:r>
      <w:r w:rsidR="00024FEF">
        <w:rPr>
          <w:rFonts w:ascii="仿宋" w:eastAsia="仿宋" w:hAnsi="仿宋" w:hint="eastAsia"/>
          <w:b/>
          <w:sz w:val="28"/>
          <w:szCs w:val="28"/>
          <w:lang w:val="zh-TW"/>
        </w:rPr>
        <w:t>各项证明文件及明细报价单</w:t>
      </w:r>
      <w:r w:rsidRPr="008306F6">
        <w:rPr>
          <w:rFonts w:ascii="仿宋" w:eastAsia="仿宋" w:hAnsi="仿宋" w:hint="eastAsia"/>
          <w:b/>
          <w:sz w:val="28"/>
          <w:szCs w:val="28"/>
          <w:lang w:val="zh-TW"/>
        </w:rPr>
        <w:t>须打印装订成册。</w:t>
      </w:r>
    </w:p>
    <w:p w:rsidR="008306F6" w:rsidRPr="008306F6" w:rsidRDefault="00F44EAF" w:rsidP="008306F6">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4</w:t>
      </w:r>
      <w:r w:rsidR="00595C6C">
        <w:rPr>
          <w:rFonts w:ascii="仿宋" w:eastAsia="仿宋" w:hAnsi="仿宋" w:hint="eastAsia"/>
          <w:sz w:val="28"/>
          <w:szCs w:val="28"/>
          <w:lang w:val="zh-TW"/>
        </w:rPr>
        <w:t>.</w:t>
      </w:r>
      <w:r w:rsidR="005F2CA8">
        <w:rPr>
          <w:rFonts w:ascii="仿宋" w:eastAsia="仿宋" w:hAnsi="仿宋" w:hint="eastAsia"/>
          <w:sz w:val="28"/>
          <w:szCs w:val="28"/>
          <w:lang w:val="zh-TW"/>
        </w:rPr>
        <w:t>此项目</w:t>
      </w:r>
      <w:r w:rsidRPr="008306F6">
        <w:rPr>
          <w:rFonts w:ascii="仿宋" w:eastAsia="仿宋" w:hAnsi="仿宋" w:hint="eastAsia"/>
          <w:sz w:val="28"/>
          <w:szCs w:val="28"/>
          <w:lang w:val="zh-TW"/>
        </w:rPr>
        <w:t>预算</w:t>
      </w:r>
      <w:r w:rsidRPr="008306F6">
        <w:rPr>
          <w:rFonts w:ascii="仿宋" w:eastAsia="仿宋" w:hAnsi="仿宋" w:hint="eastAsia"/>
          <w:sz w:val="28"/>
          <w:szCs w:val="28"/>
        </w:rPr>
        <w:t>总价为</w:t>
      </w:r>
      <w:r w:rsidR="006104EC">
        <w:rPr>
          <w:rFonts w:ascii="仿宋" w:eastAsia="仿宋" w:hAnsi="仿宋" w:hint="eastAsia"/>
          <w:sz w:val="28"/>
          <w:szCs w:val="28"/>
          <w:lang w:val="zh-TW"/>
        </w:rPr>
        <w:t>530</w:t>
      </w:r>
      <w:r w:rsidR="008306F6" w:rsidRPr="008306F6">
        <w:rPr>
          <w:rFonts w:ascii="仿宋" w:eastAsia="仿宋" w:hAnsi="仿宋" w:hint="eastAsia"/>
          <w:sz w:val="28"/>
          <w:szCs w:val="28"/>
          <w:lang w:val="zh-TW"/>
        </w:rPr>
        <w:t>00</w:t>
      </w:r>
      <w:r w:rsidRPr="008306F6">
        <w:rPr>
          <w:rFonts w:ascii="仿宋" w:eastAsia="仿宋" w:hAnsi="仿宋" w:hint="eastAsia"/>
          <w:sz w:val="28"/>
          <w:szCs w:val="28"/>
          <w:lang w:val="zh-TW"/>
        </w:rPr>
        <w:t>元（人民币</w:t>
      </w:r>
      <w:r w:rsidR="006104EC">
        <w:rPr>
          <w:rFonts w:ascii="仿宋" w:eastAsia="仿宋" w:hAnsi="仿宋" w:hint="eastAsia"/>
          <w:sz w:val="28"/>
          <w:szCs w:val="28"/>
        </w:rPr>
        <w:t>伍</w:t>
      </w:r>
      <w:r w:rsidR="00024FEF">
        <w:rPr>
          <w:rFonts w:ascii="仿宋" w:eastAsia="仿宋" w:hAnsi="仿宋" w:hint="eastAsia"/>
          <w:sz w:val="28"/>
          <w:szCs w:val="28"/>
        </w:rPr>
        <w:t>万</w:t>
      </w:r>
      <w:r w:rsidR="006104EC">
        <w:rPr>
          <w:rFonts w:ascii="仿宋" w:eastAsia="仿宋" w:hAnsi="仿宋" w:hint="eastAsia"/>
          <w:sz w:val="28"/>
          <w:szCs w:val="28"/>
        </w:rPr>
        <w:t>叁仟</w:t>
      </w:r>
      <w:r w:rsidR="008306F6" w:rsidRPr="008306F6">
        <w:rPr>
          <w:rFonts w:ascii="仿宋" w:eastAsia="仿宋" w:hAnsi="仿宋" w:hint="eastAsia"/>
          <w:sz w:val="28"/>
          <w:szCs w:val="28"/>
        </w:rPr>
        <w:t>圆</w:t>
      </w:r>
      <w:r w:rsidRPr="008306F6">
        <w:rPr>
          <w:rFonts w:ascii="仿宋" w:eastAsia="仿宋" w:hAnsi="仿宋" w:hint="eastAsia"/>
          <w:sz w:val="28"/>
          <w:szCs w:val="28"/>
          <w:lang w:val="zh-TW"/>
        </w:rPr>
        <w:t>整）。总报价如超预算，视同于无效报价。疫情期间校园封闭式管理，如需进校园请提前与用户单位联系。</w:t>
      </w:r>
    </w:p>
    <w:p w:rsidR="008306F6" w:rsidRPr="008306F6" w:rsidRDefault="008306F6" w:rsidP="008306F6">
      <w:pPr>
        <w:snapToGrid w:val="0"/>
        <w:spacing w:line="480" w:lineRule="exact"/>
        <w:ind w:firstLineChars="200" w:firstLine="560"/>
        <w:rPr>
          <w:rFonts w:ascii="仿宋" w:eastAsia="仿宋" w:hAnsi="仿宋"/>
          <w:sz w:val="28"/>
          <w:szCs w:val="28"/>
          <w:lang w:val="zh-TW"/>
        </w:rPr>
      </w:pPr>
    </w:p>
    <w:p w:rsidR="00F44EAF" w:rsidRPr="008306F6" w:rsidRDefault="008306F6" w:rsidP="008306F6">
      <w:pPr>
        <w:snapToGrid w:val="0"/>
        <w:spacing w:line="480" w:lineRule="exact"/>
        <w:ind w:firstLineChars="200" w:firstLine="560"/>
        <w:rPr>
          <w:rFonts w:ascii="仿宋" w:eastAsia="仿宋" w:hAnsi="仿宋"/>
          <w:sz w:val="28"/>
          <w:szCs w:val="28"/>
          <w:lang w:val="zh-TW"/>
        </w:rPr>
      </w:pPr>
      <w:r w:rsidRPr="008306F6">
        <w:rPr>
          <w:rFonts w:ascii="仿宋" w:eastAsia="仿宋" w:hAnsi="仿宋" w:hint="eastAsia"/>
          <w:sz w:val="28"/>
          <w:szCs w:val="28"/>
          <w:lang w:val="zh-TW"/>
        </w:rPr>
        <w:t xml:space="preserve">                  中共青岛市委党校校产采购管理中心</w:t>
      </w:r>
    </w:p>
    <w:p w:rsidR="00F44EAF" w:rsidRPr="008306F6" w:rsidRDefault="00327418" w:rsidP="00327418">
      <w:pPr>
        <w:snapToGrid w:val="0"/>
        <w:spacing w:line="480" w:lineRule="exact"/>
        <w:rPr>
          <w:rFonts w:ascii="仿宋" w:eastAsia="仿宋" w:hAnsi="仿宋"/>
          <w:sz w:val="28"/>
          <w:szCs w:val="28"/>
          <w:lang w:val="zh-TW"/>
        </w:rPr>
      </w:pPr>
      <w:r>
        <w:rPr>
          <w:rFonts w:ascii="仿宋" w:eastAsia="仿宋" w:hAnsi="仿宋" w:hint="eastAsia"/>
          <w:sz w:val="28"/>
          <w:szCs w:val="28"/>
          <w:lang w:val="zh-TW"/>
        </w:rPr>
        <w:t xml:space="preserve">                             </w:t>
      </w:r>
      <w:r w:rsidR="00595C6C">
        <w:rPr>
          <w:rFonts w:ascii="仿宋" w:eastAsia="仿宋" w:hAnsi="仿宋" w:hint="eastAsia"/>
          <w:sz w:val="28"/>
          <w:szCs w:val="28"/>
          <w:lang w:val="zh-TW"/>
        </w:rPr>
        <w:t>2021</w:t>
      </w:r>
      <w:r w:rsidR="00F44EAF" w:rsidRPr="008306F6">
        <w:rPr>
          <w:rFonts w:ascii="仿宋" w:eastAsia="仿宋" w:hAnsi="仿宋" w:hint="eastAsia"/>
          <w:sz w:val="28"/>
          <w:szCs w:val="28"/>
          <w:lang w:val="zh-TW"/>
        </w:rPr>
        <w:t>年</w:t>
      </w:r>
      <w:r w:rsidR="00F77CAD">
        <w:rPr>
          <w:rFonts w:ascii="仿宋" w:eastAsia="仿宋" w:hAnsi="仿宋" w:hint="eastAsia"/>
          <w:sz w:val="28"/>
          <w:szCs w:val="28"/>
        </w:rPr>
        <w:t>12</w:t>
      </w:r>
      <w:r w:rsidR="00F44EAF" w:rsidRPr="008306F6">
        <w:rPr>
          <w:rFonts w:ascii="仿宋" w:eastAsia="仿宋" w:hAnsi="仿宋" w:hint="eastAsia"/>
          <w:sz w:val="28"/>
          <w:szCs w:val="28"/>
          <w:lang w:val="zh-TW"/>
        </w:rPr>
        <w:t>月</w:t>
      </w:r>
      <w:r w:rsidR="00F77CAD">
        <w:rPr>
          <w:rFonts w:ascii="仿宋" w:eastAsia="仿宋" w:hAnsi="仿宋" w:hint="eastAsia"/>
          <w:sz w:val="28"/>
          <w:szCs w:val="28"/>
        </w:rPr>
        <w:t>10</w:t>
      </w:r>
      <w:r w:rsidR="00F44EAF" w:rsidRPr="008306F6">
        <w:rPr>
          <w:rFonts w:ascii="仿宋" w:eastAsia="仿宋" w:hAnsi="仿宋" w:hint="eastAsia"/>
          <w:sz w:val="28"/>
          <w:szCs w:val="28"/>
          <w:lang w:val="zh-TW"/>
        </w:rPr>
        <w:t>日</w:t>
      </w:r>
    </w:p>
    <w:p w:rsidR="00F44EAF" w:rsidRDefault="00F44EAF" w:rsidP="0079229A">
      <w:pPr>
        <w:jc w:val="center"/>
      </w:pPr>
    </w:p>
    <w:sectPr w:rsidR="00F44EAF" w:rsidSect="00A542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FDD" w:rsidRDefault="00AA4FDD" w:rsidP="004B59AF">
      <w:r>
        <w:separator/>
      </w:r>
    </w:p>
  </w:endnote>
  <w:endnote w:type="continuationSeparator" w:id="1">
    <w:p w:rsidR="00AA4FDD" w:rsidRDefault="00AA4FDD" w:rsidP="004B59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FDD" w:rsidRDefault="00AA4FDD" w:rsidP="004B59AF">
      <w:r>
        <w:separator/>
      </w:r>
    </w:p>
  </w:footnote>
  <w:footnote w:type="continuationSeparator" w:id="1">
    <w:p w:rsidR="00AA4FDD" w:rsidRDefault="00AA4FDD" w:rsidP="004B59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B3D33"/>
    <w:rsid w:val="00024FEF"/>
    <w:rsid w:val="000A6EFD"/>
    <w:rsid w:val="000B565E"/>
    <w:rsid w:val="000D6906"/>
    <w:rsid w:val="00103B8E"/>
    <w:rsid w:val="00157A2E"/>
    <w:rsid w:val="00174A30"/>
    <w:rsid w:val="00287753"/>
    <w:rsid w:val="00327418"/>
    <w:rsid w:val="00344199"/>
    <w:rsid w:val="00354CC3"/>
    <w:rsid w:val="003771DB"/>
    <w:rsid w:val="003A6917"/>
    <w:rsid w:val="003D2E14"/>
    <w:rsid w:val="00492EFA"/>
    <w:rsid w:val="004B59AF"/>
    <w:rsid w:val="004D7149"/>
    <w:rsid w:val="005068F7"/>
    <w:rsid w:val="005839B5"/>
    <w:rsid w:val="00587701"/>
    <w:rsid w:val="00595C6C"/>
    <w:rsid w:val="005C1825"/>
    <w:rsid w:val="005F2CA8"/>
    <w:rsid w:val="006104EC"/>
    <w:rsid w:val="006B4B67"/>
    <w:rsid w:val="006D0FEA"/>
    <w:rsid w:val="006E639E"/>
    <w:rsid w:val="007145CE"/>
    <w:rsid w:val="0079229A"/>
    <w:rsid w:val="007F2748"/>
    <w:rsid w:val="007F6E77"/>
    <w:rsid w:val="00827C3C"/>
    <w:rsid w:val="008306F6"/>
    <w:rsid w:val="00901936"/>
    <w:rsid w:val="0091242B"/>
    <w:rsid w:val="009156F7"/>
    <w:rsid w:val="00932F25"/>
    <w:rsid w:val="00A253B2"/>
    <w:rsid w:val="00A31B97"/>
    <w:rsid w:val="00A542C3"/>
    <w:rsid w:val="00A86BD6"/>
    <w:rsid w:val="00A9106E"/>
    <w:rsid w:val="00AA4FDD"/>
    <w:rsid w:val="00AF014B"/>
    <w:rsid w:val="00B428D3"/>
    <w:rsid w:val="00B84396"/>
    <w:rsid w:val="00BB3D33"/>
    <w:rsid w:val="00BC4E85"/>
    <w:rsid w:val="00BF77BC"/>
    <w:rsid w:val="00C210D8"/>
    <w:rsid w:val="00C422B3"/>
    <w:rsid w:val="00C87FF8"/>
    <w:rsid w:val="00C93C2A"/>
    <w:rsid w:val="00CB4342"/>
    <w:rsid w:val="00CE4A2A"/>
    <w:rsid w:val="00D04492"/>
    <w:rsid w:val="00D85645"/>
    <w:rsid w:val="00DC5CFB"/>
    <w:rsid w:val="00E52528"/>
    <w:rsid w:val="00F34B4D"/>
    <w:rsid w:val="00F44EAF"/>
    <w:rsid w:val="00F77CAD"/>
    <w:rsid w:val="00F826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2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3D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157A2E"/>
    <w:pPr>
      <w:widowControl w:val="0"/>
      <w:jc w:val="both"/>
    </w:pPr>
  </w:style>
  <w:style w:type="paragraph" w:styleId="a5">
    <w:name w:val="header"/>
    <w:basedOn w:val="a"/>
    <w:link w:val="Char"/>
    <w:uiPriority w:val="99"/>
    <w:semiHidden/>
    <w:unhideWhenUsed/>
    <w:rsid w:val="004B59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4B59AF"/>
    <w:rPr>
      <w:sz w:val="18"/>
      <w:szCs w:val="18"/>
    </w:rPr>
  </w:style>
  <w:style w:type="paragraph" w:styleId="a6">
    <w:name w:val="footer"/>
    <w:basedOn w:val="a"/>
    <w:link w:val="Char0"/>
    <w:uiPriority w:val="99"/>
    <w:semiHidden/>
    <w:unhideWhenUsed/>
    <w:rsid w:val="004B59AF"/>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4B59A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2021-12-10T04:37:00Z</dcterms:created>
  <dcterms:modified xsi:type="dcterms:W3CDTF">2021-12-10T04:37:00Z</dcterms:modified>
</cp:coreProperties>
</file>